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82244F">
            <w:r>
              <w:t>Cameron International</w:t>
            </w:r>
          </w:p>
        </w:tc>
      </w:tr>
      <w:tr w:rsidR="00B418E6" w:rsidTr="00534443">
        <w:tc>
          <w:tcPr>
            <w:tcW w:w="2448" w:type="dxa"/>
          </w:tcPr>
          <w:p w:rsidR="00B418E6" w:rsidRDefault="00B418E6">
            <w:r>
              <w:t>Job Title</w:t>
            </w:r>
          </w:p>
        </w:tc>
        <w:tc>
          <w:tcPr>
            <w:tcW w:w="6408" w:type="dxa"/>
          </w:tcPr>
          <w:p w:rsidR="00B418E6" w:rsidRDefault="0082244F">
            <w:r>
              <w:t>Senior Specialist for Logistics and Export/Import (LEXIM) Operations Support</w:t>
            </w:r>
          </w:p>
        </w:tc>
      </w:tr>
      <w:tr w:rsidR="00B418E6" w:rsidTr="00534443">
        <w:tc>
          <w:tcPr>
            <w:tcW w:w="2448" w:type="dxa"/>
          </w:tcPr>
          <w:p w:rsidR="00B418E6" w:rsidRDefault="00B418E6">
            <w:r>
              <w:t>Location</w:t>
            </w:r>
          </w:p>
        </w:tc>
        <w:tc>
          <w:tcPr>
            <w:tcW w:w="6408" w:type="dxa"/>
          </w:tcPr>
          <w:p w:rsidR="00B418E6" w:rsidRDefault="0082244F">
            <w:r>
              <w:t>Houston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82244F">
            <w:r>
              <w:t>Negotiable</w:t>
            </w:r>
          </w:p>
        </w:tc>
      </w:tr>
      <w:tr w:rsidR="00B418E6" w:rsidTr="00534443">
        <w:tc>
          <w:tcPr>
            <w:tcW w:w="2448" w:type="dxa"/>
          </w:tcPr>
          <w:p w:rsidR="00B418E6" w:rsidRDefault="00B418E6">
            <w:r>
              <w:t>Relocation Assistance</w:t>
            </w:r>
          </w:p>
        </w:tc>
        <w:tc>
          <w:tcPr>
            <w:tcW w:w="6408" w:type="dxa"/>
          </w:tcPr>
          <w:p w:rsidR="00B418E6" w:rsidRDefault="0082244F">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2244F" w:rsidRDefault="0082244F" w:rsidP="0082244F">
      <w:pPr>
        <w:pStyle w:val="BodyA"/>
        <w:rPr>
          <w:b/>
        </w:rPr>
      </w:pPr>
      <w:r>
        <w:rPr>
          <w:b/>
        </w:rPr>
        <w:t>Job Summary</w:t>
      </w:r>
    </w:p>
    <w:p w:rsidR="0082244F" w:rsidRDefault="0082244F" w:rsidP="0082244F">
      <w:pPr>
        <w:pStyle w:val="BodyA"/>
      </w:pPr>
    </w:p>
    <w:p w:rsidR="0082244F" w:rsidRPr="0057719A" w:rsidRDefault="0082244F" w:rsidP="0082244F">
      <w:pPr>
        <w:jc w:val="both"/>
        <w:rPr>
          <w:rFonts w:ascii="Calibri" w:hAnsi="Calibri"/>
          <w:sz w:val="22"/>
        </w:rPr>
      </w:pPr>
      <w:r w:rsidRPr="006C46D1">
        <w:rPr>
          <w:rFonts w:ascii="Calibri" w:hAnsi="Calibri" w:cs="Calibri"/>
          <w:sz w:val="22"/>
          <w:szCs w:val="22"/>
        </w:rPr>
        <w:t xml:space="preserve">Reporting to the </w:t>
      </w:r>
      <w:r>
        <w:rPr>
          <w:rFonts w:ascii="Calibri" w:hAnsi="Calibri" w:cs="Calibri"/>
          <w:sz w:val="22"/>
          <w:szCs w:val="22"/>
        </w:rPr>
        <w:t>North America Senior Manager Operations Support</w:t>
      </w:r>
      <w:r w:rsidRPr="006C46D1">
        <w:rPr>
          <w:rFonts w:ascii="Calibri" w:hAnsi="Calibri" w:cs="Calibri"/>
          <w:sz w:val="22"/>
          <w:szCs w:val="22"/>
        </w:rPr>
        <w:t xml:space="preserve">, the </w:t>
      </w:r>
      <w:r>
        <w:rPr>
          <w:rFonts w:ascii="Calibri" w:hAnsi="Calibri" w:cs="Calibri"/>
          <w:sz w:val="22"/>
          <w:szCs w:val="22"/>
        </w:rPr>
        <w:t xml:space="preserve">Senior Specialist </w:t>
      </w:r>
      <w:r w:rsidRPr="006C46D1">
        <w:rPr>
          <w:rFonts w:ascii="Calibri" w:hAnsi="Calibri" w:cs="Calibri"/>
          <w:sz w:val="22"/>
          <w:szCs w:val="22"/>
        </w:rPr>
        <w:t>for Logistics and E</w:t>
      </w:r>
      <w:r w:rsidR="00F8572D">
        <w:rPr>
          <w:rFonts w:ascii="Calibri" w:hAnsi="Calibri" w:cs="Calibri"/>
          <w:sz w:val="22"/>
          <w:szCs w:val="22"/>
        </w:rPr>
        <w:t>xport Import Operations Support</w:t>
      </w:r>
      <w:r w:rsidRPr="0057719A">
        <w:rPr>
          <w:rFonts w:ascii="Calibri" w:hAnsi="Calibri"/>
          <w:sz w:val="22"/>
        </w:rPr>
        <w:t xml:space="preserve"> will provide operational support, leadership and consultation on logistics, export and import issues. The Specialist will focus on implementing and maintaining logistics, export and import initiatives as well as leading and supporting the integration of </w:t>
      </w:r>
      <w:r>
        <w:rPr>
          <w:rFonts w:ascii="Calibri" w:hAnsi="Calibri"/>
          <w:sz w:val="22"/>
        </w:rPr>
        <w:t xml:space="preserve">logistics and </w:t>
      </w:r>
      <w:r w:rsidRPr="0057719A">
        <w:rPr>
          <w:rFonts w:ascii="Calibri" w:hAnsi="Calibri"/>
          <w:sz w:val="22"/>
        </w:rPr>
        <w:t>trade requirements into business processes and systems, in accordance with all rules and regulations that impact Cameron’s supply chain.</w:t>
      </w:r>
      <w:r w:rsidRPr="0057719A">
        <w:rPr>
          <w:rFonts w:ascii="Calibri" w:hAnsi="Calibri"/>
          <w:sz w:val="22"/>
        </w:rPr>
        <w:br/>
      </w:r>
    </w:p>
    <w:p w:rsidR="0082244F" w:rsidRPr="001D76CF" w:rsidRDefault="0082244F" w:rsidP="0082244F">
      <w:pPr>
        <w:pStyle w:val="NormalWeb"/>
        <w:spacing w:before="0" w:beforeAutospacing="0" w:after="0" w:afterAutospacing="0"/>
        <w:jc w:val="both"/>
        <w:rPr>
          <w:rFonts w:ascii="Arial" w:hAnsi="Arial" w:cs="Arial"/>
          <w:sz w:val="22"/>
          <w:szCs w:val="22"/>
        </w:rPr>
      </w:pPr>
      <w:r w:rsidRPr="0057719A">
        <w:rPr>
          <w:rFonts w:ascii="Calibri" w:hAnsi="Calibri"/>
          <w:sz w:val="22"/>
          <w:szCs w:val="22"/>
        </w:rPr>
        <w:t>The Senior Specialist will interface with internal customers, government agencies, customs brokers and forwarders and will work closely with business units and LEXIM management to address issues requiring escalation.</w:t>
      </w:r>
    </w:p>
    <w:p w:rsidR="0082244F" w:rsidRPr="006C46D1" w:rsidRDefault="0082244F" w:rsidP="0082244F">
      <w:pPr>
        <w:jc w:val="both"/>
        <w:rPr>
          <w:rFonts w:ascii="Calibri" w:hAnsi="Calibri" w:cs="Calibri"/>
          <w:sz w:val="22"/>
          <w:szCs w:val="22"/>
        </w:rPr>
      </w:pPr>
    </w:p>
    <w:p w:rsidR="0082244F" w:rsidRDefault="0082244F" w:rsidP="0082244F">
      <w:pPr>
        <w:pStyle w:val="BodyA"/>
        <w:rPr>
          <w:b/>
        </w:rPr>
      </w:pPr>
      <w:r>
        <w:rPr>
          <w:b/>
        </w:rPr>
        <w:t>Essential Functions and Responsibilities</w:t>
      </w:r>
    </w:p>
    <w:p w:rsidR="0082244F" w:rsidRDefault="0082244F" w:rsidP="0082244F">
      <w:pPr>
        <w:pStyle w:val="BodyA"/>
      </w:pPr>
    </w:p>
    <w:p w:rsidR="0082244F" w:rsidRPr="0057719A" w:rsidRDefault="0082244F" w:rsidP="0082244F">
      <w:pPr>
        <w:pStyle w:val="text2"/>
        <w:numPr>
          <w:ilvl w:val="0"/>
          <w:numId w:val="1"/>
        </w:numPr>
        <w:rPr>
          <w:rFonts w:ascii="Calibri" w:hAnsi="Calibri" w:cs="Calibri"/>
          <w:color w:val="auto"/>
          <w:sz w:val="22"/>
          <w:szCs w:val="22"/>
        </w:rPr>
      </w:pPr>
      <w:r w:rsidRPr="0057719A">
        <w:rPr>
          <w:rFonts w:ascii="Calibri" w:hAnsi="Calibri" w:cs="Calibri"/>
          <w:color w:val="auto"/>
          <w:sz w:val="22"/>
          <w:szCs w:val="22"/>
        </w:rPr>
        <w:t>Provides day-to-day export, import and logistics guidance to internal customers. Responds to inquiries regarding ECCN classifications, country of origin and documentation requirements.</w:t>
      </w:r>
      <w:r w:rsidRPr="0057719A">
        <w:rPr>
          <w:rFonts w:ascii="Calibri" w:hAnsi="Calibri" w:cs="Calibri"/>
          <w:sz w:val="22"/>
          <w:szCs w:val="22"/>
        </w:rPr>
        <w:t xml:space="preserve"> </w:t>
      </w:r>
    </w:p>
    <w:p w:rsidR="0082244F" w:rsidRPr="0057719A" w:rsidRDefault="0082244F" w:rsidP="0082244F">
      <w:pPr>
        <w:pStyle w:val="text2"/>
        <w:numPr>
          <w:ilvl w:val="0"/>
          <w:numId w:val="1"/>
        </w:numPr>
        <w:rPr>
          <w:rFonts w:ascii="Calibri" w:hAnsi="Calibri" w:cs="Calibri"/>
          <w:color w:val="auto"/>
          <w:sz w:val="22"/>
          <w:szCs w:val="22"/>
        </w:rPr>
      </w:pPr>
      <w:r w:rsidRPr="0057719A">
        <w:rPr>
          <w:rFonts w:ascii="Calibri" w:hAnsi="Calibri" w:cs="Calibri"/>
          <w:sz w:val="22"/>
          <w:szCs w:val="22"/>
        </w:rPr>
        <w:t>Coordinates the proper administration of commercial invoices, SLI’s and Country Profiles and other export documentation guidance</w:t>
      </w:r>
    </w:p>
    <w:p w:rsidR="0082244F" w:rsidRPr="0057719A" w:rsidRDefault="0082244F" w:rsidP="0082244F">
      <w:pPr>
        <w:pStyle w:val="text2"/>
        <w:numPr>
          <w:ilvl w:val="0"/>
          <w:numId w:val="1"/>
        </w:numPr>
        <w:rPr>
          <w:rFonts w:ascii="Calibri" w:hAnsi="Calibri" w:cs="Calibri"/>
          <w:color w:val="auto"/>
          <w:sz w:val="22"/>
          <w:szCs w:val="22"/>
        </w:rPr>
      </w:pPr>
      <w:r w:rsidRPr="0057719A">
        <w:rPr>
          <w:rFonts w:ascii="Calibri" w:hAnsi="Calibri" w:cs="Calibri"/>
          <w:sz w:val="22"/>
          <w:szCs w:val="22"/>
        </w:rPr>
        <w:t xml:space="preserve">Subject matter expert for U.S. Export Control program. </w:t>
      </w:r>
    </w:p>
    <w:p w:rsidR="0082244F" w:rsidRPr="0057719A" w:rsidRDefault="0082244F" w:rsidP="0082244F">
      <w:pPr>
        <w:numPr>
          <w:ilvl w:val="0"/>
          <w:numId w:val="1"/>
        </w:numPr>
        <w:rPr>
          <w:rFonts w:ascii="Calibri" w:hAnsi="Calibri" w:cs="Calibri"/>
          <w:sz w:val="22"/>
        </w:rPr>
      </w:pPr>
      <w:r w:rsidRPr="0057719A">
        <w:rPr>
          <w:rFonts w:ascii="Calibri" w:hAnsi="Calibri" w:cs="Calibri"/>
          <w:sz w:val="22"/>
        </w:rPr>
        <w:t>Monitors the full range of export compliance activities, including but not limited to, restricted party screening, anti-boycott, and sanctions/embargoes.</w:t>
      </w:r>
    </w:p>
    <w:p w:rsidR="0082244F" w:rsidRPr="0057719A" w:rsidRDefault="0082244F" w:rsidP="0082244F">
      <w:pPr>
        <w:numPr>
          <w:ilvl w:val="0"/>
          <w:numId w:val="1"/>
        </w:numPr>
        <w:rPr>
          <w:rFonts w:ascii="Calibri" w:hAnsi="Calibri" w:cs="Calibri"/>
          <w:sz w:val="22"/>
        </w:rPr>
      </w:pPr>
      <w:r w:rsidRPr="0057719A">
        <w:rPr>
          <w:rFonts w:ascii="Calibri" w:hAnsi="Calibri" w:cs="Calibri"/>
          <w:sz w:val="22"/>
        </w:rPr>
        <w:lastRenderedPageBreak/>
        <w:t xml:space="preserve"> Submits export license applications to the appropriate local authorities.</w:t>
      </w:r>
      <w:r w:rsidRPr="0057719A">
        <w:rPr>
          <w:rFonts w:ascii="Calibri" w:hAnsi="Calibri" w:cs="Calibri"/>
          <w:color w:val="000000"/>
          <w:sz w:val="22"/>
        </w:rPr>
        <w:t xml:space="preserve"> Maintains export license and back-up files</w:t>
      </w:r>
    </w:p>
    <w:p w:rsidR="0082244F" w:rsidRPr="0057719A" w:rsidRDefault="0082244F" w:rsidP="0082244F">
      <w:pPr>
        <w:numPr>
          <w:ilvl w:val="0"/>
          <w:numId w:val="1"/>
        </w:numPr>
        <w:rPr>
          <w:rFonts w:ascii="Calibri" w:hAnsi="Calibri" w:cs="Calibri"/>
          <w:sz w:val="22"/>
        </w:rPr>
      </w:pPr>
      <w:r w:rsidRPr="0057719A">
        <w:rPr>
          <w:rFonts w:ascii="Calibri" w:hAnsi="Calibri" w:cs="Calibri"/>
          <w:sz w:val="22"/>
        </w:rPr>
        <w:t>Files anti-boycott reports as applicable.</w:t>
      </w:r>
    </w:p>
    <w:p w:rsidR="0082244F" w:rsidRPr="0057719A" w:rsidRDefault="0082244F" w:rsidP="0082244F">
      <w:pPr>
        <w:pStyle w:val="text2"/>
        <w:numPr>
          <w:ilvl w:val="0"/>
          <w:numId w:val="1"/>
        </w:numPr>
        <w:rPr>
          <w:rFonts w:ascii="Calibri" w:hAnsi="Calibri" w:cs="Calibri"/>
          <w:color w:val="auto"/>
          <w:sz w:val="22"/>
          <w:szCs w:val="22"/>
        </w:rPr>
      </w:pPr>
      <w:r w:rsidRPr="0057719A">
        <w:rPr>
          <w:rFonts w:ascii="Calibri" w:hAnsi="Calibri" w:cs="Calibri"/>
          <w:sz w:val="22"/>
          <w:szCs w:val="22"/>
        </w:rPr>
        <w:t>Manages and monitors software compliance tools to adhere to export compliance “due diligence” screening requirements related to sanctioned country, denied party and license determination.</w:t>
      </w:r>
    </w:p>
    <w:p w:rsidR="0082244F" w:rsidRPr="0057719A" w:rsidRDefault="0082244F" w:rsidP="0082244F">
      <w:pPr>
        <w:pStyle w:val="text2"/>
        <w:numPr>
          <w:ilvl w:val="0"/>
          <w:numId w:val="1"/>
        </w:numPr>
        <w:rPr>
          <w:rFonts w:ascii="Calibri" w:hAnsi="Calibri" w:cs="Calibri"/>
          <w:color w:val="auto"/>
          <w:sz w:val="22"/>
          <w:szCs w:val="22"/>
        </w:rPr>
      </w:pPr>
      <w:r w:rsidRPr="0057719A">
        <w:rPr>
          <w:rFonts w:ascii="Calibri" w:hAnsi="Calibri" w:cs="Calibri"/>
          <w:sz w:val="22"/>
          <w:szCs w:val="22"/>
        </w:rPr>
        <w:t>Assists in the assignment of ECCN</w:t>
      </w:r>
      <w:r w:rsidRPr="0057719A">
        <w:rPr>
          <w:rFonts w:ascii="Calibri" w:hAnsi="Calibri" w:cs="Calibri"/>
          <w:color w:val="auto"/>
          <w:sz w:val="22"/>
          <w:szCs w:val="22"/>
        </w:rPr>
        <w:t>s</w:t>
      </w:r>
    </w:p>
    <w:p w:rsidR="0082244F" w:rsidRPr="0057719A" w:rsidRDefault="0082244F" w:rsidP="0082244F">
      <w:pPr>
        <w:pStyle w:val="text2"/>
        <w:numPr>
          <w:ilvl w:val="0"/>
          <w:numId w:val="1"/>
        </w:numPr>
        <w:spacing w:before="0" w:after="0"/>
        <w:rPr>
          <w:rFonts w:ascii="Calibri" w:hAnsi="Calibri" w:cs="Calibri"/>
          <w:sz w:val="22"/>
          <w:szCs w:val="22"/>
        </w:rPr>
      </w:pPr>
      <w:r w:rsidRPr="0057719A">
        <w:rPr>
          <w:rFonts w:ascii="Calibri" w:hAnsi="Calibri" w:cs="Calibri"/>
          <w:sz w:val="22"/>
          <w:szCs w:val="22"/>
        </w:rPr>
        <w:t xml:space="preserve">Reviews training needs and provides necessary training on export compliance and compliance blocks. </w:t>
      </w:r>
    </w:p>
    <w:p w:rsidR="0082244F" w:rsidRPr="00105E71" w:rsidRDefault="0082244F" w:rsidP="0082244F">
      <w:pPr>
        <w:pStyle w:val="text2"/>
        <w:numPr>
          <w:ilvl w:val="0"/>
          <w:numId w:val="1"/>
        </w:numPr>
        <w:jc w:val="both"/>
        <w:rPr>
          <w:rFonts w:ascii="Calibri" w:hAnsi="Calibri" w:cs="Calibri"/>
          <w:sz w:val="22"/>
          <w:szCs w:val="22"/>
        </w:rPr>
      </w:pPr>
      <w:r w:rsidRPr="0057719A">
        <w:rPr>
          <w:rFonts w:ascii="Calibri" w:hAnsi="Calibri" w:cs="Calibri"/>
          <w:sz w:val="22"/>
        </w:rPr>
        <w:t>Collaborates with LEXIM strategy colleagues to improve automation initiatives.</w:t>
      </w:r>
    </w:p>
    <w:p w:rsidR="0082244F" w:rsidRDefault="0082244F" w:rsidP="0082244F">
      <w:pPr>
        <w:pStyle w:val="BodyA"/>
        <w:rPr>
          <w:b/>
        </w:rPr>
      </w:pPr>
      <w:r>
        <w:rPr>
          <w:b/>
        </w:rPr>
        <w:t>Education, Skills, Experience</w:t>
      </w:r>
    </w:p>
    <w:p w:rsidR="0082244F" w:rsidRDefault="0082244F" w:rsidP="0082244F">
      <w:pPr>
        <w:pStyle w:val="BodyA"/>
        <w:rPr>
          <w:b/>
        </w:rPr>
      </w:pPr>
    </w:p>
    <w:p w:rsidR="0082244F" w:rsidRDefault="0082244F" w:rsidP="0082244F">
      <w:pPr>
        <w:pStyle w:val="ListParagraph"/>
        <w:numPr>
          <w:ilvl w:val="0"/>
          <w:numId w:val="2"/>
        </w:numPr>
        <w:spacing w:before="0" w:after="0"/>
        <w:rPr>
          <w:sz w:val="22"/>
        </w:rPr>
      </w:pPr>
      <w:r w:rsidRPr="0057719A">
        <w:rPr>
          <w:rFonts w:cs="Arial"/>
          <w:sz w:val="22"/>
        </w:rPr>
        <w:t xml:space="preserve">5+ years of </w:t>
      </w:r>
      <w:r>
        <w:rPr>
          <w:rFonts w:cs="Arial"/>
          <w:sz w:val="22"/>
        </w:rPr>
        <w:t xml:space="preserve">US </w:t>
      </w:r>
      <w:r w:rsidRPr="0057719A">
        <w:rPr>
          <w:rFonts w:cs="Arial"/>
          <w:sz w:val="22"/>
        </w:rPr>
        <w:t xml:space="preserve">customs and </w:t>
      </w:r>
      <w:bookmarkStart w:id="0" w:name="_GoBack"/>
      <w:bookmarkEnd w:id="0"/>
      <w:r w:rsidRPr="0057719A">
        <w:rPr>
          <w:rFonts w:cs="Arial"/>
          <w:sz w:val="22"/>
        </w:rPr>
        <w:t>export compliance for a manufacturing company</w:t>
      </w:r>
    </w:p>
    <w:p w:rsidR="0082244F" w:rsidRDefault="0082244F" w:rsidP="0082244F">
      <w:pPr>
        <w:pStyle w:val="ListParagraph"/>
        <w:numPr>
          <w:ilvl w:val="0"/>
          <w:numId w:val="2"/>
        </w:numPr>
        <w:spacing w:before="0" w:after="0"/>
        <w:rPr>
          <w:sz w:val="22"/>
        </w:rPr>
      </w:pPr>
      <w:r w:rsidRPr="0057719A">
        <w:rPr>
          <w:rFonts w:cs="Arial"/>
          <w:sz w:val="22"/>
        </w:rPr>
        <w:t>SAP Experience required</w:t>
      </w:r>
    </w:p>
    <w:p w:rsidR="0082244F" w:rsidRDefault="0082244F" w:rsidP="0082244F">
      <w:pPr>
        <w:pStyle w:val="ListParagraph"/>
        <w:numPr>
          <w:ilvl w:val="0"/>
          <w:numId w:val="2"/>
        </w:numPr>
        <w:spacing w:before="0" w:after="0"/>
        <w:rPr>
          <w:sz w:val="22"/>
        </w:rPr>
      </w:pPr>
      <w:r w:rsidRPr="0057719A">
        <w:rPr>
          <w:sz w:val="22"/>
        </w:rPr>
        <w:t>Bachelor’s Degree (or equivalent)</w:t>
      </w:r>
    </w:p>
    <w:p w:rsidR="0082244F" w:rsidRDefault="0082244F" w:rsidP="0082244F">
      <w:pPr>
        <w:pStyle w:val="ListParagraph"/>
        <w:numPr>
          <w:ilvl w:val="0"/>
          <w:numId w:val="2"/>
        </w:numPr>
        <w:spacing w:before="0" w:after="0"/>
        <w:rPr>
          <w:sz w:val="22"/>
        </w:rPr>
      </w:pPr>
      <w:r w:rsidRPr="0057719A">
        <w:rPr>
          <w:sz w:val="22"/>
        </w:rPr>
        <w:t>Excellent writing and presentation skills</w:t>
      </w:r>
    </w:p>
    <w:p w:rsidR="0082244F" w:rsidRDefault="0082244F" w:rsidP="0082244F">
      <w:pPr>
        <w:pStyle w:val="ListParagraph"/>
        <w:numPr>
          <w:ilvl w:val="0"/>
          <w:numId w:val="2"/>
        </w:numPr>
        <w:spacing w:before="0" w:after="0"/>
        <w:rPr>
          <w:sz w:val="22"/>
        </w:rPr>
      </w:pPr>
      <w:r w:rsidRPr="0057719A">
        <w:rPr>
          <w:sz w:val="22"/>
        </w:rPr>
        <w:t>Able to work independently with minimal supervision</w:t>
      </w:r>
    </w:p>
    <w:p w:rsidR="0082244F" w:rsidRDefault="0082244F" w:rsidP="0082244F">
      <w:pPr>
        <w:pStyle w:val="ListParagraph"/>
        <w:numPr>
          <w:ilvl w:val="0"/>
          <w:numId w:val="2"/>
        </w:numPr>
        <w:spacing w:before="0" w:after="0"/>
        <w:rPr>
          <w:sz w:val="22"/>
        </w:rPr>
      </w:pPr>
      <w:r w:rsidRPr="0057719A">
        <w:rPr>
          <w:sz w:val="22"/>
        </w:rPr>
        <w:t>Able to collaborate in a virtual team environment</w:t>
      </w:r>
    </w:p>
    <w:p w:rsidR="0082244F" w:rsidRPr="0057719A" w:rsidRDefault="0082244F" w:rsidP="0082244F">
      <w:pPr>
        <w:pStyle w:val="ListParagraph"/>
        <w:numPr>
          <w:ilvl w:val="0"/>
          <w:numId w:val="2"/>
        </w:numPr>
        <w:spacing w:before="0" w:after="0"/>
        <w:rPr>
          <w:sz w:val="22"/>
        </w:rPr>
      </w:pPr>
      <w:r w:rsidRPr="0057719A">
        <w:rPr>
          <w:sz w:val="22"/>
        </w:rPr>
        <w:t>Import and Logistics knowledge required</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82244F" w:rsidRDefault="0082244F" w:rsidP="0095166A">
      <w:pPr>
        <w:outlineLvl w:val="0"/>
        <w:rPr>
          <w:b/>
          <w:sz w:val="32"/>
          <w:szCs w:val="32"/>
          <w:u w:val="single"/>
        </w:rPr>
      </w:pPr>
    </w:p>
    <w:p w:rsidR="0082244F" w:rsidRDefault="0082244F" w:rsidP="0095166A">
      <w:pPr>
        <w:outlineLvl w:val="0"/>
        <w:rPr>
          <w:b/>
          <w:sz w:val="32"/>
          <w:szCs w:val="32"/>
          <w:u w:val="single"/>
        </w:rPr>
      </w:pPr>
      <w:r>
        <w:rPr>
          <w:b/>
          <w:sz w:val="32"/>
          <w:szCs w:val="32"/>
          <w:u w:val="single"/>
        </w:rPr>
        <w:t>carol.mccoy@c-a-m.com</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21A47"/>
    <w:multiLevelType w:val="hybridMultilevel"/>
    <w:tmpl w:val="7920636C"/>
    <w:lvl w:ilvl="0" w:tplc="48E86A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FA14D4"/>
    <w:multiLevelType w:val="hybridMultilevel"/>
    <w:tmpl w:val="934EBC04"/>
    <w:lvl w:ilvl="0" w:tplc="48E86A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446"/>
    <w:rsid w:val="000B5F0C"/>
    <w:rsid w:val="00416446"/>
    <w:rsid w:val="00534443"/>
    <w:rsid w:val="007E0737"/>
    <w:rsid w:val="0082244F"/>
    <w:rsid w:val="0095166A"/>
    <w:rsid w:val="00B418E6"/>
    <w:rsid w:val="00D33F69"/>
    <w:rsid w:val="00E074A0"/>
    <w:rsid w:val="00F857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BodyA">
    <w:name w:val="Body A"/>
    <w:rsid w:val="0082244F"/>
    <w:rPr>
      <w:rFonts w:ascii="Helvetica" w:eastAsia="ヒラギノ角ゴ Pro W3" w:hAnsi="Helvetica"/>
      <w:color w:val="000000"/>
      <w:sz w:val="24"/>
    </w:rPr>
  </w:style>
  <w:style w:type="paragraph" w:customStyle="1" w:styleId="text2">
    <w:name w:val="text2"/>
    <w:basedOn w:val="Normal"/>
    <w:rsid w:val="0082244F"/>
    <w:pPr>
      <w:spacing w:before="100" w:beforeAutospacing="1" w:after="100" w:afterAutospacing="1"/>
    </w:pPr>
    <w:rPr>
      <w:color w:val="000000"/>
      <w:sz w:val="29"/>
      <w:szCs w:val="29"/>
    </w:rPr>
  </w:style>
  <w:style w:type="paragraph" w:styleId="ListParagraph">
    <w:name w:val="List Paragraph"/>
    <w:basedOn w:val="Normal"/>
    <w:uiPriority w:val="34"/>
    <w:qFormat/>
    <w:rsid w:val="0082244F"/>
    <w:pPr>
      <w:spacing w:before="60" w:after="20"/>
      <w:ind w:left="720"/>
      <w:contextualSpacing/>
    </w:pPr>
    <w:rPr>
      <w:rFonts w:ascii="Calibri" w:eastAsia="Calibri" w:hAnsi="Calibri"/>
      <w:sz w:val="20"/>
      <w:szCs w:val="22"/>
    </w:rPr>
  </w:style>
  <w:style w:type="paragraph" w:styleId="NormalWeb">
    <w:name w:val="Normal (Web)"/>
    <w:basedOn w:val="Normal"/>
    <w:unhideWhenUsed/>
    <w:rsid w:val="008224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2</Pages>
  <Words>346</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mccoy</cp:lastModifiedBy>
  <cp:revision>2</cp:revision>
  <dcterms:created xsi:type="dcterms:W3CDTF">2014-01-13T22:31:00Z</dcterms:created>
  <dcterms:modified xsi:type="dcterms:W3CDTF">2014-01-13T22:31:00Z</dcterms:modified>
</cp:coreProperties>
</file>