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0A3737">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0A3737">
            <w:r>
              <w:t xml:space="preserve">Restoration Hardware </w:t>
            </w:r>
          </w:p>
        </w:tc>
      </w:tr>
      <w:tr w:rsidR="00B418E6" w:rsidTr="00534443">
        <w:tc>
          <w:tcPr>
            <w:tcW w:w="2448" w:type="dxa"/>
          </w:tcPr>
          <w:p w:rsidR="00B418E6" w:rsidRDefault="00B418E6">
            <w:r>
              <w:t>Job Title</w:t>
            </w:r>
          </w:p>
        </w:tc>
        <w:tc>
          <w:tcPr>
            <w:tcW w:w="6408" w:type="dxa"/>
          </w:tcPr>
          <w:p w:rsidR="00B418E6" w:rsidRDefault="000A3737">
            <w:r>
              <w:t>Customs Compliance Leader</w:t>
            </w:r>
          </w:p>
        </w:tc>
      </w:tr>
      <w:tr w:rsidR="00B418E6" w:rsidTr="00534443">
        <w:tc>
          <w:tcPr>
            <w:tcW w:w="2448" w:type="dxa"/>
          </w:tcPr>
          <w:p w:rsidR="00B418E6" w:rsidRDefault="00B418E6">
            <w:r>
              <w:t>Location</w:t>
            </w:r>
          </w:p>
        </w:tc>
        <w:tc>
          <w:tcPr>
            <w:tcW w:w="6408" w:type="dxa"/>
          </w:tcPr>
          <w:p w:rsidR="00B418E6" w:rsidRDefault="000A3737">
            <w:r>
              <w:t>Corte Madera, CA (Home Office)</w:t>
            </w:r>
          </w:p>
        </w:tc>
      </w:tr>
      <w:tr w:rsidR="00B418E6" w:rsidTr="00534443">
        <w:tc>
          <w:tcPr>
            <w:tcW w:w="2448" w:type="dxa"/>
          </w:tcPr>
          <w:p w:rsidR="00B418E6" w:rsidRDefault="00B418E6">
            <w:r>
              <w:t>Salary Range</w:t>
            </w:r>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rPr>
        <w:t xml:space="preserve">Restoration Hardware is looking for a </w:t>
      </w:r>
      <w:r w:rsidRPr="002A67CA">
        <w:rPr>
          <w:rFonts w:ascii="Georgia" w:hAnsi="Georgia" w:cs="Georgia"/>
          <w:b/>
          <w:bCs/>
        </w:rPr>
        <w:t>CUSTOMS COMPLIANCE LEADER</w:t>
      </w:r>
      <w:r w:rsidRPr="002A67CA">
        <w:rPr>
          <w:rFonts w:ascii="Georgia" w:hAnsi="Georgia" w:cs="Georgia"/>
        </w:rPr>
        <w:t xml:space="preserve"> for our International Transportation/Logistics team, reporting to Director, International Logistics, Import/Export Compliance. </w:t>
      </w:r>
    </w:p>
    <w:p w:rsidR="000A3737" w:rsidRDefault="000A3737" w:rsidP="000A3737">
      <w:pPr>
        <w:widowControl w:val="0"/>
        <w:autoSpaceDE w:val="0"/>
        <w:autoSpaceDN w:val="0"/>
        <w:adjustRightInd w:val="0"/>
        <w:rPr>
          <w:rFonts w:ascii="Georgia" w:hAnsi="Georgia" w:cs="Georgia"/>
        </w:rPr>
      </w:pPr>
    </w:p>
    <w:p w:rsidR="000A3737" w:rsidRDefault="000A3737" w:rsidP="000A3737">
      <w:pPr>
        <w:widowControl w:val="0"/>
        <w:autoSpaceDE w:val="0"/>
        <w:autoSpaceDN w:val="0"/>
        <w:adjustRightInd w:val="0"/>
        <w:rPr>
          <w:rFonts w:ascii="Georgia" w:hAnsi="Georgia" w:cs="Georgia"/>
        </w:rPr>
      </w:pPr>
      <w:r w:rsidRPr="002A67CA">
        <w:rPr>
          <w:rFonts w:ascii="Georgia" w:hAnsi="Georgia" w:cs="Georgia"/>
        </w:rPr>
        <w:t>We believe leaders lead and don't accept status quo, not just "manage" and move things about.</w:t>
      </w:r>
    </w:p>
    <w:p w:rsidR="000A3737" w:rsidRPr="002A67CA" w:rsidRDefault="000A3737" w:rsidP="000A3737">
      <w:pPr>
        <w:widowControl w:val="0"/>
        <w:autoSpaceDE w:val="0"/>
        <w:autoSpaceDN w:val="0"/>
        <w:adjustRightInd w:val="0"/>
        <w:rPr>
          <w:rFonts w:ascii="Georgia" w:hAnsi="Georgia"/>
        </w:rPr>
      </w:pPr>
    </w:p>
    <w:p w:rsidR="000A3737" w:rsidRPr="002A67CA" w:rsidRDefault="000A3737" w:rsidP="000A3737">
      <w:pPr>
        <w:widowControl w:val="0"/>
        <w:autoSpaceDE w:val="0"/>
        <w:autoSpaceDN w:val="0"/>
        <w:adjustRightInd w:val="0"/>
        <w:rPr>
          <w:rFonts w:ascii="Georgia" w:hAnsi="Georgia" w:cs="Georgia"/>
        </w:rPr>
      </w:pPr>
      <w:r w:rsidRPr="002A67CA">
        <w:rPr>
          <w:rFonts w:ascii="Georgia" w:hAnsi="Georgia" w:cs="Georgia"/>
        </w:rPr>
        <w:t>The perfect candidate will have an immediate connection to our Core Values (People, Service, Quality and Innovation).  This candidate will be extremely flexible and enjoy a “startup” mentality and environment that changes day to day and will “assume positive intentions” at all times.  Candidates who are personable, open to learning, collaborate well with others and have a positive attitude, and are more apt to saying “yes” or “we’ll try” (rather than “no” or “that’s impossible”) will be at the top of our list.</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rPr>
        <w:t> </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rPr>
        <w:t>This is a hands-on role that engages with RH Supply Chain, Planning, Merchandising, Sourcing, Product Development and many various RH service provider partners to support and improve best in class networks that allow RH to be the best Home Merchants.   We are looking for someone who wants to make a difference and who enjoys a fast paced environment where new challenges are the norm.</w:t>
      </w:r>
    </w:p>
    <w:p w:rsidR="000A3737" w:rsidRPr="002A67CA" w:rsidRDefault="000A3737" w:rsidP="000A3737">
      <w:pPr>
        <w:widowControl w:val="0"/>
        <w:autoSpaceDE w:val="0"/>
        <w:autoSpaceDN w:val="0"/>
        <w:adjustRightInd w:val="0"/>
        <w:rPr>
          <w:rFonts w:ascii="Georgia" w:hAnsi="Georgia"/>
        </w:rPr>
      </w:pP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rPr>
        <w:t> </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t>Primary Responsibilities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Apply strategic and tactical leadership to Restoration Hardware’s international supply chain</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lastRenderedPageBreak/>
        <w:t>Serve as primary process owner for RH’s customs brokers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Engage with customs brokers and freig</w:t>
      </w:r>
      <w:r>
        <w:rPr>
          <w:rFonts w:ascii="Georgia" w:hAnsi="Georgia" w:cs="Georgia"/>
        </w:rPr>
        <w:t xml:space="preserve">ht forwarders/couriers on daily </w:t>
      </w:r>
      <w:r w:rsidRPr="002A67CA">
        <w:rPr>
          <w:rFonts w:ascii="Georgia" w:hAnsi="Georgia" w:cs="Georgia"/>
        </w:rPr>
        <w:t>basis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HTS Classification for wide ranging RH products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Keeping RH HTS/Item number database updated/current</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Post entry audit</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Maintain RH duty drawback program</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Accountable for customs broker performance measured against key performance metrics in the areas of cost, cycle time, service, and quality of work</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Serve as a subject matter expert resource for internal cross-functional partners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Communicate and partner with overseas agents/vendor suppliers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Handle a high volume of air and surface transactions with broker network on daily basis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Monitor daily / weekly / monthly status and performance reports; address problem areas and deficiencies as required</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Effectively use shipment and import entry data for managing exceptions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Participate in and support business reviews on a quarterly basis (or more frequently as required) with service providers; drive corrective actions as warranted based on performance</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Implement operational strategies in support of key sourcing and supply chain initiatives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Develop, recommend, and implement changes to existing procedures to ensure continual improvement in the areas of cost, cycle time, service, and quality</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Drive continual improvement initiatives through thorough root-cause analysis, identification of valid corrective-actions to prevent future failures, and insure any changes to work processes or standards are implemented accordingly</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Pr>
          <w:rFonts w:ascii="Georgia" w:hAnsi="Georgia" w:cs="Georgia"/>
        </w:rPr>
        <w:t>A</w:t>
      </w:r>
      <w:r w:rsidRPr="002A67CA">
        <w:rPr>
          <w:rFonts w:ascii="Georgia" w:hAnsi="Georgia" w:cs="Georgia"/>
        </w:rPr>
        <w:t>ddress and resolve escalated issues in a timely and thorough manner; provide sufficient resolution such that issues are addressed without the need for further escalation within the organization</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Coordinate and facilitate face-to-face and teleconference meetings between vendors, service providers, and cross-functional partners as required to ensure open, accurate, and timely communication flow between all parties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Collaborative and effective working relationships with all cross functional business partners; support counterparts as necessary to achieve organizational goals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Process and evaluate service provider/broker billings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Maintain and update procedure manuals</w:t>
      </w:r>
    </w:p>
    <w:p w:rsidR="000A3737" w:rsidRPr="002A67CA" w:rsidRDefault="000A3737" w:rsidP="000A3737">
      <w:pPr>
        <w:pStyle w:val="ListParagraph"/>
        <w:widowControl w:val="0"/>
        <w:numPr>
          <w:ilvl w:val="0"/>
          <w:numId w:val="2"/>
        </w:numPr>
        <w:autoSpaceDE w:val="0"/>
        <w:autoSpaceDN w:val="0"/>
        <w:adjustRightInd w:val="0"/>
        <w:rPr>
          <w:rFonts w:ascii="Georgia" w:hAnsi="Georgia"/>
        </w:rPr>
      </w:pPr>
      <w:r w:rsidRPr="002A67CA">
        <w:rPr>
          <w:rFonts w:ascii="Georgia" w:hAnsi="Georgia" w:cs="Georgia"/>
        </w:rPr>
        <w:t>Additional tasks and projects as needed. </w:t>
      </w:r>
    </w:p>
    <w:p w:rsidR="000A3737" w:rsidRDefault="000A3737" w:rsidP="000A3737">
      <w:pPr>
        <w:widowControl w:val="0"/>
        <w:autoSpaceDE w:val="0"/>
        <w:autoSpaceDN w:val="0"/>
        <w:adjustRightInd w:val="0"/>
        <w:rPr>
          <w:rFonts w:ascii="Georgia" w:hAnsi="Georgia" w:cs="Georgia"/>
          <w:b/>
          <w:bCs/>
        </w:rPr>
      </w:pPr>
    </w:p>
    <w:p w:rsidR="000A3737" w:rsidRDefault="000A3737" w:rsidP="000A3737">
      <w:pPr>
        <w:widowControl w:val="0"/>
        <w:autoSpaceDE w:val="0"/>
        <w:autoSpaceDN w:val="0"/>
        <w:adjustRightInd w:val="0"/>
        <w:rPr>
          <w:rFonts w:ascii="Georgia" w:hAnsi="Georgia" w:cs="Georgia"/>
          <w:b/>
          <w:bCs/>
        </w:rPr>
      </w:pP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lastRenderedPageBreak/>
        <w:t>Skills Required</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t> </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t>Job Related Competencies:</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Live and teach Our Core Values, Our Leadership Contract, and Leadership is a Choice.</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Holds high service standards/expectations</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Demonstrates responsiveness and possess an excellent sense of urgency</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Takes initiative</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Excellent communication and interpersonal skills</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Embrace change and enjoy challenges</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Keeps a positive can-do approach to solving problems</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Ability to see and communicate on a big-picture level</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Superior attention to detail</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Must be comfortable with analysis of complex data and balancing priorities</w:t>
      </w:r>
    </w:p>
    <w:p w:rsidR="000A3737" w:rsidRPr="002A67CA" w:rsidRDefault="000A3737" w:rsidP="000A3737">
      <w:pPr>
        <w:pStyle w:val="ListParagraph"/>
        <w:widowControl w:val="0"/>
        <w:numPr>
          <w:ilvl w:val="0"/>
          <w:numId w:val="3"/>
        </w:numPr>
        <w:autoSpaceDE w:val="0"/>
        <w:autoSpaceDN w:val="0"/>
        <w:adjustRightInd w:val="0"/>
        <w:rPr>
          <w:rFonts w:ascii="Georgia" w:hAnsi="Georgia"/>
        </w:rPr>
      </w:pPr>
      <w:r w:rsidRPr="002A67CA">
        <w:rPr>
          <w:rFonts w:ascii="Georgia" w:hAnsi="Georgia" w:cs="Georgia"/>
        </w:rPr>
        <w:t>Strong Excel skills</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rPr>
        <w:t> </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t>Technical Expertise:</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In depth understanding of Customs Regulations</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High level of competence using US HTS (Harmonized Tariff Schedule)</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Prior customs broker experience, either as broker or importer</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Proven expertise/understanding of customs brokerage role/procedures</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Customs’ ACE system knowledge</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Duty Drawback</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Effective use of Post-entry audit</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Experience with Customs audits as well as answering CF28’s &amp; CF29’s</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Understand freight forwarder, carrier, air, sea and road logistics</w:t>
      </w:r>
    </w:p>
    <w:p w:rsidR="000A3737" w:rsidRPr="002A67CA" w:rsidRDefault="000A3737" w:rsidP="000A3737">
      <w:pPr>
        <w:pStyle w:val="ListParagraph"/>
        <w:widowControl w:val="0"/>
        <w:numPr>
          <w:ilvl w:val="0"/>
          <w:numId w:val="4"/>
        </w:numPr>
        <w:autoSpaceDE w:val="0"/>
        <w:autoSpaceDN w:val="0"/>
        <w:adjustRightInd w:val="0"/>
        <w:rPr>
          <w:rFonts w:ascii="Georgia" w:hAnsi="Georgia"/>
        </w:rPr>
      </w:pPr>
      <w:r w:rsidRPr="002A67CA">
        <w:rPr>
          <w:rFonts w:ascii="Georgia" w:hAnsi="Georgia" w:cs="Georgia"/>
        </w:rPr>
        <w:t>Must possess strong computer skills, MS Office at minimum.</w:t>
      </w:r>
    </w:p>
    <w:p w:rsidR="000A3737" w:rsidRPr="002A67CA" w:rsidRDefault="000A3737" w:rsidP="000A3737">
      <w:pPr>
        <w:widowControl w:val="0"/>
        <w:autoSpaceDE w:val="0"/>
        <w:autoSpaceDN w:val="0"/>
        <w:adjustRightInd w:val="0"/>
        <w:ind w:left="480"/>
        <w:rPr>
          <w:rFonts w:ascii="Georgia" w:hAnsi="Georgia"/>
        </w:rPr>
      </w:pPr>
      <w:r w:rsidRPr="002A67CA">
        <w:rPr>
          <w:rFonts w:ascii="Georgia" w:hAnsi="Georgia" w:cs="Georgia"/>
        </w:rPr>
        <w:t> </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rPr>
        <w:t> </w:t>
      </w: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t>Education/Training:</w:t>
      </w:r>
    </w:p>
    <w:p w:rsidR="000A3737" w:rsidRPr="002A67CA" w:rsidRDefault="000A3737" w:rsidP="000A3737">
      <w:pPr>
        <w:pStyle w:val="ListParagraph"/>
        <w:widowControl w:val="0"/>
        <w:numPr>
          <w:ilvl w:val="0"/>
          <w:numId w:val="5"/>
        </w:numPr>
        <w:autoSpaceDE w:val="0"/>
        <w:autoSpaceDN w:val="0"/>
        <w:adjustRightInd w:val="0"/>
        <w:rPr>
          <w:rFonts w:ascii="Georgia" w:hAnsi="Georgia"/>
        </w:rPr>
      </w:pPr>
      <w:r w:rsidRPr="002A67CA">
        <w:rPr>
          <w:rFonts w:ascii="Georgia" w:hAnsi="Georgia" w:cs="Georgia"/>
        </w:rPr>
        <w:t>At least 5 years relevant business experience specific to customs compliance</w:t>
      </w:r>
    </w:p>
    <w:p w:rsidR="000A3737" w:rsidRPr="002A67CA" w:rsidRDefault="000A3737" w:rsidP="000A3737">
      <w:pPr>
        <w:pStyle w:val="ListParagraph"/>
        <w:widowControl w:val="0"/>
        <w:numPr>
          <w:ilvl w:val="0"/>
          <w:numId w:val="5"/>
        </w:numPr>
        <w:autoSpaceDE w:val="0"/>
        <w:autoSpaceDN w:val="0"/>
        <w:adjustRightInd w:val="0"/>
        <w:rPr>
          <w:rFonts w:ascii="Georgia" w:hAnsi="Georgia"/>
        </w:rPr>
      </w:pPr>
      <w:r w:rsidRPr="002A67CA">
        <w:rPr>
          <w:rFonts w:ascii="Georgia" w:hAnsi="Georgia" w:cs="Georgia"/>
        </w:rPr>
        <w:t>4 year College degree</w:t>
      </w:r>
    </w:p>
    <w:p w:rsidR="000A3737" w:rsidRPr="002A67CA" w:rsidRDefault="000A3737" w:rsidP="000A3737">
      <w:pPr>
        <w:pStyle w:val="ListParagraph"/>
        <w:widowControl w:val="0"/>
        <w:numPr>
          <w:ilvl w:val="0"/>
          <w:numId w:val="5"/>
        </w:numPr>
        <w:autoSpaceDE w:val="0"/>
        <w:autoSpaceDN w:val="0"/>
        <w:adjustRightInd w:val="0"/>
        <w:rPr>
          <w:rFonts w:ascii="Georgia" w:hAnsi="Georgia"/>
        </w:rPr>
      </w:pPr>
      <w:r w:rsidRPr="002A67CA">
        <w:rPr>
          <w:rFonts w:ascii="Georgia" w:hAnsi="Georgia" w:cs="Georgia"/>
        </w:rPr>
        <w:t>Customs brokers license highly preferred</w:t>
      </w:r>
    </w:p>
    <w:p w:rsidR="000A3737" w:rsidRPr="002A67CA" w:rsidRDefault="000A3737" w:rsidP="000A3737">
      <w:pPr>
        <w:widowControl w:val="0"/>
        <w:autoSpaceDE w:val="0"/>
        <w:autoSpaceDN w:val="0"/>
        <w:adjustRightInd w:val="0"/>
        <w:ind w:firstLine="60"/>
        <w:rPr>
          <w:rFonts w:ascii="Georgia" w:hAnsi="Georgia"/>
        </w:rPr>
      </w:pPr>
    </w:p>
    <w:p w:rsidR="000A3737" w:rsidRPr="002A67CA" w:rsidRDefault="000A3737" w:rsidP="000A3737">
      <w:pPr>
        <w:widowControl w:val="0"/>
        <w:autoSpaceDE w:val="0"/>
        <w:autoSpaceDN w:val="0"/>
        <w:adjustRightInd w:val="0"/>
        <w:rPr>
          <w:rFonts w:ascii="Georgia" w:hAnsi="Georgia"/>
        </w:rPr>
      </w:pPr>
      <w:r w:rsidRPr="002A67CA">
        <w:rPr>
          <w:rFonts w:ascii="Georgia" w:hAnsi="Georgia" w:cs="Georgia"/>
          <w:b/>
          <w:bCs/>
        </w:rPr>
        <w:t>Skills Optional:</w:t>
      </w:r>
    </w:p>
    <w:p w:rsidR="000A3737" w:rsidRPr="002A67CA" w:rsidRDefault="000A3737" w:rsidP="000A3737">
      <w:pPr>
        <w:pStyle w:val="ListParagraph"/>
        <w:widowControl w:val="0"/>
        <w:numPr>
          <w:ilvl w:val="0"/>
          <w:numId w:val="6"/>
        </w:numPr>
        <w:autoSpaceDE w:val="0"/>
        <w:autoSpaceDN w:val="0"/>
        <w:adjustRightInd w:val="0"/>
        <w:rPr>
          <w:rFonts w:ascii="Georgia" w:hAnsi="Georgia"/>
        </w:rPr>
      </w:pPr>
      <w:r w:rsidRPr="002A67CA">
        <w:rPr>
          <w:rFonts w:ascii="Georgia" w:hAnsi="Georgia" w:cs="Georgia"/>
        </w:rPr>
        <w:t>Familiarity with GT NEXUS</w:t>
      </w:r>
    </w:p>
    <w:p w:rsidR="000A3737" w:rsidRPr="002A67CA" w:rsidRDefault="000A3737" w:rsidP="000A3737">
      <w:pPr>
        <w:pStyle w:val="ListParagraph"/>
        <w:widowControl w:val="0"/>
        <w:numPr>
          <w:ilvl w:val="0"/>
          <w:numId w:val="6"/>
        </w:numPr>
        <w:autoSpaceDE w:val="0"/>
        <w:autoSpaceDN w:val="0"/>
        <w:adjustRightInd w:val="0"/>
        <w:rPr>
          <w:rFonts w:ascii="Georgia" w:hAnsi="Georgia"/>
        </w:rPr>
      </w:pPr>
      <w:r w:rsidRPr="002A67CA">
        <w:rPr>
          <w:rFonts w:ascii="Georgia" w:hAnsi="Georgia" w:cs="Georgia"/>
        </w:rPr>
        <w:t>Familiarity with CustomsInfo Global Trade Desktop system</w:t>
      </w:r>
    </w:p>
    <w:p w:rsidR="000A3737" w:rsidRPr="002A67CA" w:rsidRDefault="000A3737" w:rsidP="000A3737">
      <w:pPr>
        <w:pStyle w:val="ListParagraph"/>
        <w:widowControl w:val="0"/>
        <w:numPr>
          <w:ilvl w:val="0"/>
          <w:numId w:val="6"/>
        </w:numPr>
        <w:autoSpaceDE w:val="0"/>
        <w:autoSpaceDN w:val="0"/>
        <w:adjustRightInd w:val="0"/>
        <w:rPr>
          <w:rFonts w:ascii="Georgia" w:hAnsi="Georgia"/>
        </w:rPr>
      </w:pPr>
      <w:r w:rsidRPr="002A67CA">
        <w:rPr>
          <w:rFonts w:ascii="Georgia" w:hAnsi="Georgia" w:cs="Georgia"/>
        </w:rPr>
        <w:t>Prior Retail experience helpful</w:t>
      </w:r>
    </w:p>
    <w:p w:rsidR="000A3737" w:rsidRPr="002A67CA" w:rsidRDefault="000A3737" w:rsidP="000A3737">
      <w:pPr>
        <w:pStyle w:val="ListParagraph"/>
        <w:widowControl w:val="0"/>
        <w:numPr>
          <w:ilvl w:val="0"/>
          <w:numId w:val="6"/>
        </w:numPr>
        <w:autoSpaceDE w:val="0"/>
        <w:autoSpaceDN w:val="0"/>
        <w:adjustRightInd w:val="0"/>
        <w:rPr>
          <w:rFonts w:ascii="Georgia" w:hAnsi="Georgia"/>
        </w:rPr>
      </w:pPr>
      <w:r w:rsidRPr="002A67CA">
        <w:rPr>
          <w:rFonts w:ascii="Georgia" w:hAnsi="Georgia" w:cs="Georgia"/>
        </w:rPr>
        <w:t>Work involvement with Transportation Logistics Service Providers</w:t>
      </w:r>
    </w:p>
    <w:p w:rsidR="000A3737" w:rsidRPr="002A67CA" w:rsidRDefault="000A3737" w:rsidP="000A3737">
      <w:pPr>
        <w:pStyle w:val="ListParagraph"/>
        <w:widowControl w:val="0"/>
        <w:numPr>
          <w:ilvl w:val="0"/>
          <w:numId w:val="6"/>
        </w:numPr>
        <w:autoSpaceDE w:val="0"/>
        <w:autoSpaceDN w:val="0"/>
        <w:adjustRightInd w:val="0"/>
        <w:rPr>
          <w:rFonts w:ascii="Georgia" w:hAnsi="Georgia"/>
        </w:rPr>
      </w:pPr>
      <w:r w:rsidRPr="002A67CA">
        <w:rPr>
          <w:rFonts w:ascii="Georgia" w:hAnsi="Georgia" w:cs="Georgia"/>
        </w:rPr>
        <w:t>Understand inventory and accounting principles</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0A3737" w:rsidRDefault="000A3737" w:rsidP="000A3737">
      <w:pPr>
        <w:rPr>
          <w:rFonts w:ascii="Georgia" w:hAnsi="Georgia" w:cs="Georgia"/>
        </w:rPr>
      </w:pPr>
      <w:r>
        <w:rPr>
          <w:rFonts w:ascii="Georgia" w:hAnsi="Georgia" w:cs="Georgia"/>
        </w:rPr>
        <w:t>Please visit the link below to apply through our website:</w:t>
      </w:r>
    </w:p>
    <w:p w:rsidR="000A3737" w:rsidRPr="000A3737" w:rsidRDefault="000A3737" w:rsidP="000A3737">
      <w:pPr>
        <w:rPr>
          <w:rFonts w:ascii="Times" w:hAnsi="Times"/>
          <w:sz w:val="20"/>
          <w:szCs w:val="20"/>
        </w:rPr>
      </w:pPr>
      <w:r w:rsidRPr="000A3737">
        <w:rPr>
          <w:rFonts w:ascii="Times" w:hAnsi="Times"/>
          <w:sz w:val="20"/>
          <w:szCs w:val="20"/>
        </w:rPr>
        <w:fldChar w:fldCharType="begin"/>
      </w:r>
      <w:r w:rsidRPr="000A3737">
        <w:rPr>
          <w:rFonts w:ascii="Times" w:hAnsi="Times"/>
          <w:sz w:val="20"/>
          <w:szCs w:val="20"/>
        </w:rPr>
        <w:instrText xml:space="preserve"> HYPERLINK "http://ch.tbe.taleo.net/CH13/ats/careers/requisition.jsp?org=RESTORATIONHARDWARE&amp;cws=1&amp;rid=4859" \t "_blank" </w:instrText>
      </w:r>
      <w:r w:rsidRPr="000A3737">
        <w:rPr>
          <w:rFonts w:ascii="Times" w:hAnsi="Times"/>
          <w:sz w:val="20"/>
          <w:szCs w:val="20"/>
        </w:rPr>
      </w:r>
      <w:r w:rsidRPr="000A3737">
        <w:rPr>
          <w:rFonts w:ascii="Times" w:hAnsi="Times"/>
          <w:sz w:val="20"/>
          <w:szCs w:val="20"/>
        </w:rPr>
        <w:fldChar w:fldCharType="separate"/>
      </w:r>
      <w:r w:rsidRPr="000A3737">
        <w:rPr>
          <w:rFonts w:ascii="Helvetica Neue" w:hAnsi="Helvetica Neue"/>
          <w:color w:val="0087CC"/>
          <w:sz w:val="18"/>
          <w:szCs w:val="18"/>
          <w:shd w:val="clear" w:color="auto" w:fill="FFFFFF"/>
        </w:rPr>
        <w:t>http://ch.tbe.taleo.net/CH13/ats/careers/requisition.jsp?org=RESTORATIONHARDWARE&amp;cws=1&amp;rid=4859</w:t>
      </w:r>
      <w:r w:rsidRPr="000A3737">
        <w:rPr>
          <w:rFonts w:ascii="Times" w:hAnsi="Times"/>
          <w:sz w:val="20"/>
          <w:szCs w:val="20"/>
        </w:rPr>
        <w:fldChar w:fldCharType="end"/>
      </w:r>
    </w:p>
    <w:p w:rsidR="000A3737" w:rsidRDefault="000A3737" w:rsidP="000A3737">
      <w:pPr>
        <w:rPr>
          <w:rFonts w:ascii="Georgia" w:hAnsi="Georgia" w:cs="Georgia"/>
        </w:rPr>
      </w:pPr>
      <w:bookmarkStart w:id="0" w:name="_GoBack"/>
      <w:bookmarkEnd w:id="0"/>
    </w:p>
    <w:p w:rsidR="000A3737" w:rsidRDefault="000A3737" w:rsidP="000A3737">
      <w:pPr>
        <w:rPr>
          <w:rFonts w:ascii="Georgia" w:hAnsi="Georgia" w:cs="Georgia"/>
        </w:rPr>
      </w:pPr>
    </w:p>
    <w:p w:rsidR="000A3737" w:rsidRPr="002A67CA" w:rsidRDefault="000A3737" w:rsidP="000A3737">
      <w:pPr>
        <w:rPr>
          <w:rFonts w:ascii="Georgia" w:hAnsi="Georgia"/>
        </w:rPr>
      </w:pPr>
      <w:r w:rsidRPr="002A67CA">
        <w:rPr>
          <w:rFonts w:ascii="Georgia" w:hAnsi="Georgia" w:cs="Georgia"/>
        </w:rPr>
        <w:t>Restoration Hardware is an Equal Opportunity Employer and does not discriminate against any applicant on the basis of race, color, religion, national origin, gender, marital status, age, disability, sexual orientation, military/veteran status, or any other status protected by Federal or State law or local ordinance.</w:t>
      </w:r>
    </w:p>
    <w:p w:rsidR="000A3737" w:rsidRPr="00D33F69" w:rsidRDefault="000A3737">
      <w:pPr>
        <w:rPr>
          <w:b/>
          <w:sz w:val="32"/>
          <w:szCs w:val="32"/>
          <w:u w:val="single"/>
        </w:rPr>
      </w:pPr>
    </w:p>
    <w:sectPr w:rsidR="000A3737"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8E4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B3605"/>
    <w:multiLevelType w:val="hybridMultilevel"/>
    <w:tmpl w:val="5406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458E3"/>
    <w:multiLevelType w:val="hybridMultilevel"/>
    <w:tmpl w:val="818C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C0229"/>
    <w:multiLevelType w:val="hybridMultilevel"/>
    <w:tmpl w:val="40BC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6963"/>
    <w:multiLevelType w:val="hybridMultilevel"/>
    <w:tmpl w:val="7C9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F00D5"/>
    <w:multiLevelType w:val="hybridMultilevel"/>
    <w:tmpl w:val="488E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37"/>
    <w:rsid w:val="000A3737"/>
    <w:rsid w:val="000B5F0C"/>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0A3737"/>
    <w:pPr>
      <w:ind w:left="720"/>
      <w:contextualSpacing/>
    </w:pPr>
    <w:rPr>
      <w:rFonts w:ascii="Cambria" w:eastAsia="ＭＳ 明朝" w:hAnsi="Cambria"/>
    </w:rPr>
  </w:style>
  <w:style w:type="character" w:styleId="Hyperlink">
    <w:name w:val="Hyperlink"/>
    <w:uiPriority w:val="99"/>
    <w:unhideWhenUsed/>
    <w:rsid w:val="000A373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0A3737"/>
    <w:pPr>
      <w:ind w:left="720"/>
      <w:contextualSpacing/>
    </w:pPr>
    <w:rPr>
      <w:rFonts w:ascii="Cambria" w:eastAsia="ＭＳ 明朝" w:hAnsi="Cambria"/>
    </w:rPr>
  </w:style>
  <w:style w:type="character" w:styleId="Hyperlink">
    <w:name w:val="Hyperlink"/>
    <w:uiPriority w:val="99"/>
    <w:unhideWhenUsed/>
    <w:rsid w:val="000A3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432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berhendt: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4</Pages>
  <Words>880</Words>
  <Characters>5021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Resto User</dc:creator>
  <cp:keywords/>
  <dc:description/>
  <cp:lastModifiedBy>Resto User</cp:lastModifiedBy>
  <cp:revision>1</cp:revision>
  <dcterms:created xsi:type="dcterms:W3CDTF">2013-12-06T22:26:00Z</dcterms:created>
  <dcterms:modified xsi:type="dcterms:W3CDTF">2013-12-06T22:29:00Z</dcterms:modified>
</cp:coreProperties>
</file>