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824396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676109">
            <w:r>
              <w:rPr>
                <w:b/>
                <w:bCs/>
                <w:color w:val="FF0000"/>
              </w:rPr>
              <w:t>Unisource Worldwide</w:t>
            </w:r>
            <w:bookmarkStart w:id="0" w:name="_GoBack"/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676109" w:rsidRDefault="00676109" w:rsidP="00676109">
            <w:pPr>
              <w:shd w:val="clear" w:color="auto" w:fill="FFFFFF"/>
              <w:spacing w:line="270" w:lineRule="atLeas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676109">
              <w:rPr>
                <w:rFonts w:ascii="Segoe UI" w:hAnsi="Segoe UI" w:cs="Segoe UI"/>
                <w:b/>
                <w:bCs/>
                <w:color w:val="666666"/>
                <w:sz w:val="21"/>
                <w:szCs w:val="21"/>
              </w:rPr>
              <w:t>Manager, Global Trade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676109">
            <w:r w:rsidRPr="00676109">
              <w:rPr>
                <w:rFonts w:ascii="Segoe UI" w:hAnsi="Segoe UI" w:cs="Segoe UI"/>
                <w:color w:val="666666"/>
                <w:sz w:val="21"/>
                <w:szCs w:val="21"/>
              </w:rPr>
              <w:t>KENT, Washington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E412EE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E412EE" w:rsidRDefault="00E412EE">
      <w:pPr>
        <w:rPr>
          <w:rFonts w:ascii="Verdana" w:hAnsi="Verdana"/>
          <w:b/>
          <w:sz w:val="17"/>
          <w:szCs w:val="17"/>
        </w:rPr>
      </w:pPr>
    </w:p>
    <w:p w:rsidR="00676109" w:rsidRPr="00676109" w:rsidRDefault="00676109" w:rsidP="00676109">
      <w:pPr>
        <w:shd w:val="clear" w:color="auto" w:fill="FFFFFF"/>
        <w:spacing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Manager, Global Trade Compliance</w:t>
      </w: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Tracking Code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color w:val="666666"/>
          <w:sz w:val="21"/>
          <w:szCs w:val="21"/>
        </w:rPr>
        <w:t>2781</w:t>
      </w: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Job Description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To maintain compliance with government customs laws through a thorough understanding and application of these laws and to provide complete integration of these laws into the company’s current operations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shd w:val="clear" w:color="auto" w:fill="FFFFFF"/>
        <w:spacing w:line="270" w:lineRule="atLeast"/>
        <w:ind w:firstLine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Primary Responsibilities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Coordinate the import and export operations in compliance with applicable rules and regulations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Coordinate the certificates of origin (i.e. NAFTA) for import and export operations;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Conduct in-depth reviews of the different documents used in the customs clearance process;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Coordinate Air &amp; Ocean Cargo movement;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Support departmental accounting functions;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Solve customs clearance problems;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Answer general questions related to transactions conducted outside USA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Work with foreign suppliers on compliance issues;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Submit and/or explain customs compliance documents based on specific requests;</w:t>
      </w:r>
    </w:p>
    <w:p w:rsidR="00676109" w:rsidRPr="00676109" w:rsidRDefault="00676109" w:rsidP="00676109">
      <w:pPr>
        <w:numPr>
          <w:ilvl w:val="0"/>
          <w:numId w:val="1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Participate in other tasks and projects related to the Global Trade Compliance Department</w:t>
      </w:r>
    </w:p>
    <w:p w:rsidR="00D33F69" w:rsidRDefault="00D33F69" w:rsidP="00676109">
      <w:pPr>
        <w:rPr>
          <w:rFonts w:ascii="Verdana" w:hAnsi="Verdana"/>
          <w:sz w:val="17"/>
          <w:szCs w:val="17"/>
        </w:rPr>
      </w:pP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lastRenderedPageBreak/>
        <w:t>Required Skills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Intermediate to advanced knowledge of Excel and intermediate knowledge of Access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Autonomous with proven ability to work under minimal supervision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Proven track record of leading project-based teams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Ability to clearly and effectively communicate technical information to external and internal stakeholders at all levels of the organization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Ability to make decisions within the scope of the position and to know when to seek additional information</w:t>
      </w:r>
    </w:p>
    <w:p w:rsidR="00676109" w:rsidRPr="00676109" w:rsidRDefault="00676109" w:rsidP="00676109">
      <w:pPr>
        <w:numPr>
          <w:ilvl w:val="0"/>
          <w:numId w:val="2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Team player</w:t>
      </w: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Required Experience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numPr>
          <w:ilvl w:val="0"/>
          <w:numId w:val="3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 xml:space="preserve">7+ </w:t>
      </w:r>
      <w:proofErr w:type="spellStart"/>
      <w:r w:rsidRPr="00676109">
        <w:rPr>
          <w:rFonts w:ascii="inherit" w:hAnsi="inherit" w:cs="Calibri"/>
          <w:color w:val="666666"/>
          <w:sz w:val="21"/>
          <w:szCs w:val="21"/>
        </w:rPr>
        <w:t>years experience</w:t>
      </w:r>
      <w:proofErr w:type="spellEnd"/>
      <w:r w:rsidRPr="00676109">
        <w:rPr>
          <w:rFonts w:ascii="inherit" w:hAnsi="inherit" w:cs="Calibri"/>
          <w:color w:val="666666"/>
          <w:sz w:val="21"/>
          <w:szCs w:val="21"/>
        </w:rPr>
        <w:t xml:space="preserve"> in tasks related to customs operations, classification, etc.</w:t>
      </w:r>
    </w:p>
    <w:p w:rsidR="00676109" w:rsidRPr="00676109" w:rsidRDefault="00676109" w:rsidP="00676109">
      <w:pPr>
        <w:numPr>
          <w:ilvl w:val="0"/>
          <w:numId w:val="3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College degree in related field</w:t>
      </w:r>
    </w:p>
    <w:p w:rsidR="00676109" w:rsidRPr="00676109" w:rsidRDefault="00676109" w:rsidP="00676109">
      <w:pPr>
        <w:numPr>
          <w:ilvl w:val="0"/>
          <w:numId w:val="3"/>
        </w:numPr>
        <w:shd w:val="clear" w:color="auto" w:fill="FFFFFF"/>
        <w:spacing w:after="240"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Thorough knowledge of import/export and related trade regulations and the ability to understand other regulations and various Chapters within the Code of Federal Regulations, specifically, but not exclusively:</w:t>
      </w:r>
    </w:p>
    <w:p w:rsidR="00676109" w:rsidRPr="00676109" w:rsidRDefault="00676109" w:rsidP="00676109">
      <w:pPr>
        <w:numPr>
          <w:ilvl w:val="0"/>
          <w:numId w:val="3"/>
        </w:numPr>
        <w:shd w:val="clear" w:color="auto" w:fill="FFFFFF"/>
        <w:spacing w:line="270" w:lineRule="atLeast"/>
        <w:ind w:left="120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676109" w:rsidRPr="00676109" w:rsidRDefault="00676109" w:rsidP="00676109">
      <w:pPr>
        <w:numPr>
          <w:ilvl w:val="1"/>
          <w:numId w:val="3"/>
        </w:numPr>
        <w:shd w:val="clear" w:color="auto" w:fill="FFFFFF"/>
        <w:spacing w:line="270" w:lineRule="atLeast"/>
        <w:ind w:left="16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Part 19 Customs Regulations</w:t>
      </w:r>
    </w:p>
    <w:p w:rsidR="00676109" w:rsidRPr="00676109" w:rsidRDefault="00676109" w:rsidP="00676109">
      <w:pPr>
        <w:numPr>
          <w:ilvl w:val="1"/>
          <w:numId w:val="3"/>
        </w:numPr>
        <w:shd w:val="clear" w:color="auto" w:fill="FFFFFF"/>
        <w:spacing w:line="270" w:lineRule="atLeast"/>
        <w:ind w:left="168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color w:val="666666"/>
          <w:sz w:val="21"/>
          <w:szCs w:val="21"/>
        </w:rPr>
        <w:t>Part 21 Food and Drug Regulations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LOCATION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color w:val="666666"/>
          <w:sz w:val="21"/>
          <w:szCs w:val="21"/>
        </w:rPr>
        <w:t> 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inherit" w:hAnsi="inherit" w:cs="Calibri"/>
          <w:b/>
          <w:bCs/>
          <w:i/>
          <w:iCs/>
          <w:color w:val="666666"/>
          <w:sz w:val="21"/>
          <w:szCs w:val="21"/>
        </w:rPr>
        <w:t>This position may be located in any metropolitan city within the United States.</w:t>
      </w: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Job Location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color w:val="666666"/>
          <w:sz w:val="21"/>
          <w:szCs w:val="21"/>
        </w:rPr>
        <w:t>KENT, Washington, United States</w:t>
      </w:r>
    </w:p>
    <w:p w:rsidR="00676109" w:rsidRPr="00676109" w:rsidRDefault="00676109" w:rsidP="00676109">
      <w:pPr>
        <w:shd w:val="clear" w:color="auto" w:fill="FFFFFF"/>
        <w:spacing w:before="225" w:line="270" w:lineRule="atLeast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b/>
          <w:bCs/>
          <w:color w:val="666666"/>
          <w:sz w:val="21"/>
          <w:szCs w:val="21"/>
        </w:rPr>
        <w:t>Position Type</w:t>
      </w:r>
    </w:p>
    <w:p w:rsidR="00676109" w:rsidRPr="00676109" w:rsidRDefault="00676109" w:rsidP="00676109">
      <w:pPr>
        <w:shd w:val="clear" w:color="auto" w:fill="FFFFFF"/>
        <w:spacing w:line="270" w:lineRule="atLeast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76109">
        <w:rPr>
          <w:rFonts w:ascii="Segoe UI" w:hAnsi="Segoe UI" w:cs="Segoe UI"/>
          <w:color w:val="666666"/>
          <w:sz w:val="21"/>
          <w:szCs w:val="21"/>
        </w:rPr>
        <w:t>Full-Time/Regular</w:t>
      </w:r>
    </w:p>
    <w:p w:rsidR="00676109" w:rsidRPr="00676109" w:rsidRDefault="00676109" w:rsidP="00676109">
      <w:pPr>
        <w:rPr>
          <w:rFonts w:ascii="Calibri" w:hAnsi="Calibri" w:cs="Calibri"/>
          <w:sz w:val="22"/>
          <w:szCs w:val="22"/>
        </w:rPr>
      </w:pPr>
      <w:r w:rsidRPr="00676109">
        <w:rPr>
          <w:rFonts w:ascii="Calibri" w:hAnsi="Calibri" w:cs="Calibri"/>
          <w:color w:val="1F497D"/>
          <w:sz w:val="22"/>
          <w:szCs w:val="22"/>
        </w:rPr>
        <w:t> </w:t>
      </w:r>
    </w:p>
    <w:p w:rsidR="00676109" w:rsidRPr="00676109" w:rsidRDefault="00676109" w:rsidP="00676109">
      <w:pPr>
        <w:rPr>
          <w:rFonts w:ascii="Calibri" w:hAnsi="Calibri" w:cs="Calibri"/>
          <w:sz w:val="22"/>
          <w:szCs w:val="22"/>
        </w:rPr>
      </w:pPr>
      <w:r w:rsidRPr="00676109">
        <w:rPr>
          <w:rFonts w:ascii="Calibri" w:hAnsi="Calibri" w:cs="Calibri"/>
          <w:color w:val="1F497D"/>
          <w:sz w:val="22"/>
          <w:szCs w:val="22"/>
        </w:rPr>
        <w:t xml:space="preserve">Apply Link:  </w:t>
      </w:r>
      <w:hyperlink r:id="rId8" w:tgtFrame="_blank" w:history="1">
        <w:r w:rsidRPr="00676109">
          <w:rPr>
            <w:rFonts w:ascii="Calibri" w:hAnsi="Calibri" w:cs="Calibri"/>
            <w:color w:val="00008B"/>
            <w:sz w:val="22"/>
            <w:szCs w:val="22"/>
          </w:rPr>
          <w:t>https://unisource.silkroad.com/epostings/index.cfm?fuseaction=app.jobinfo&amp;id=23&amp;jobid=292667&amp;company_id=15838&amp;version=1&amp;source=ONLINE&amp;JobOwner=1016097&amp;level=levelid1&amp;levelid1=101362&amp;parent=Supply%20Chain&amp;startflag=2</w:t>
        </w:r>
      </w:hyperlink>
    </w:p>
    <w:p w:rsidR="00676109" w:rsidRPr="00676109" w:rsidRDefault="00676109" w:rsidP="00676109">
      <w:pPr>
        <w:rPr>
          <w:rFonts w:ascii="Calibri" w:hAnsi="Calibri" w:cs="Calibri"/>
          <w:sz w:val="22"/>
          <w:szCs w:val="22"/>
        </w:rPr>
      </w:pPr>
      <w:r w:rsidRPr="00676109">
        <w:rPr>
          <w:rFonts w:ascii="Calibri" w:hAnsi="Calibri" w:cs="Calibri"/>
          <w:color w:val="1F497D"/>
          <w:sz w:val="22"/>
          <w:szCs w:val="22"/>
        </w:rPr>
        <w:t> </w:t>
      </w:r>
    </w:p>
    <w:p w:rsidR="00676109" w:rsidRPr="00E412EE" w:rsidRDefault="00676109" w:rsidP="00676109">
      <w:pPr>
        <w:rPr>
          <w:rFonts w:ascii="Verdana" w:hAnsi="Verdana"/>
          <w:sz w:val="17"/>
          <w:szCs w:val="17"/>
        </w:rPr>
      </w:pPr>
    </w:p>
    <w:sectPr w:rsidR="00676109" w:rsidRPr="00E412EE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C4F"/>
    <w:multiLevelType w:val="multilevel"/>
    <w:tmpl w:val="9EE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C76C0"/>
    <w:multiLevelType w:val="multilevel"/>
    <w:tmpl w:val="DF06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6263A"/>
    <w:multiLevelType w:val="multilevel"/>
    <w:tmpl w:val="5D3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46"/>
    <w:rsid w:val="000B5F0C"/>
    <w:rsid w:val="00416446"/>
    <w:rsid w:val="00447A73"/>
    <w:rsid w:val="00534443"/>
    <w:rsid w:val="00676109"/>
    <w:rsid w:val="007E0737"/>
    <w:rsid w:val="00824396"/>
    <w:rsid w:val="0095166A"/>
    <w:rsid w:val="00B418E6"/>
    <w:rsid w:val="00D33F69"/>
    <w:rsid w:val="00E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4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A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109"/>
    <w:rPr>
      <w:color w:val="0000FF"/>
      <w:u w:val="single"/>
    </w:rPr>
  </w:style>
  <w:style w:type="character" w:customStyle="1" w:styleId="object2">
    <w:name w:val="object2"/>
    <w:basedOn w:val="DefaultParagraphFont"/>
    <w:rsid w:val="00676109"/>
    <w:rPr>
      <w:strike w:val="0"/>
      <w:dstrike w:val="0"/>
      <w:color w:val="00008B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47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A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6109"/>
    <w:rPr>
      <w:color w:val="0000FF"/>
      <w:u w:val="single"/>
    </w:rPr>
  </w:style>
  <w:style w:type="character" w:customStyle="1" w:styleId="object2">
    <w:name w:val="object2"/>
    <w:basedOn w:val="DefaultParagraphFont"/>
    <w:rsid w:val="00676109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urce.silkroad.com/epostings/index.cfm?fuseaction=app.jobinfo&amp;id=23&amp;jobid=292667&amp;company_id=15838&amp;version=1&amp;source=ONLINE&amp;JobOwner=1016097&amp;level=levelid1&amp;levelid1=101362&amp;parent=Supply%20Chain&amp;startflag=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Windows User</cp:lastModifiedBy>
  <cp:revision>3</cp:revision>
  <dcterms:created xsi:type="dcterms:W3CDTF">2013-10-30T01:38:00Z</dcterms:created>
  <dcterms:modified xsi:type="dcterms:W3CDTF">2013-10-30T01:41:00Z</dcterms:modified>
</cp:coreProperties>
</file>