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06129F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6129F">
            <w:r>
              <w:t>Donaldson Company,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6129F">
            <w:r>
              <w:t>Free Trade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6129F">
            <w:r>
              <w:t>Bloomington,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06129F">
            <w:r>
              <w:t>Unspecified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6129F">
            <w:r>
              <w:t>Unspecified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6129F" w:rsidRPr="00F97FF8" w:rsidRDefault="0006129F" w:rsidP="0006129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Overview</w:t>
      </w:r>
    </w:p>
    <w:p w:rsidR="0006129F" w:rsidRPr="00872F3D" w:rsidRDefault="0006129F" w:rsidP="0006129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72F3D">
        <w:rPr>
          <w:rFonts w:ascii="Arial" w:hAnsi="Arial" w:cs="Arial"/>
          <w:color w:val="000000"/>
        </w:rPr>
        <w:t xml:space="preserve">The Donaldson </w:t>
      </w:r>
      <w:r>
        <w:rPr>
          <w:rFonts w:ascii="Arial" w:hAnsi="Arial" w:cs="Arial"/>
          <w:color w:val="000000"/>
        </w:rPr>
        <w:t>Global Trade Compliance</w:t>
      </w:r>
      <w:r w:rsidRPr="00872F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Free Trade Agreement Specialist </w:t>
      </w:r>
      <w:r w:rsidRPr="00872F3D">
        <w:rPr>
          <w:rFonts w:ascii="Arial" w:hAnsi="Arial" w:cs="Arial"/>
          <w:color w:val="000000"/>
        </w:rPr>
        <w:t xml:space="preserve">will be responsible for </w:t>
      </w:r>
      <w:r>
        <w:rPr>
          <w:rFonts w:ascii="Arial" w:hAnsi="Arial" w:cs="Arial"/>
          <w:color w:val="000000"/>
        </w:rPr>
        <w:t>analyzing and maintaining</w:t>
      </w:r>
      <w:r w:rsidRPr="00872F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Free Trade agreement programs.  </w:t>
      </w:r>
      <w:r w:rsidRPr="00872F3D">
        <w:rPr>
          <w:rFonts w:ascii="Arial" w:hAnsi="Arial" w:cs="Arial"/>
          <w:color w:val="000000"/>
        </w:rPr>
        <w:t xml:space="preserve">This role supports all departments involved in international business transactions to maintain compliance with </w:t>
      </w:r>
      <w:r>
        <w:rPr>
          <w:rFonts w:ascii="Arial" w:hAnsi="Arial" w:cs="Arial"/>
          <w:color w:val="000000"/>
        </w:rPr>
        <w:t xml:space="preserve">applicable </w:t>
      </w:r>
      <w:r w:rsidRPr="00872F3D">
        <w:rPr>
          <w:rFonts w:ascii="Arial" w:hAnsi="Arial" w:cs="Arial"/>
          <w:color w:val="000000"/>
        </w:rPr>
        <w:t>laws</w:t>
      </w:r>
      <w:r>
        <w:rPr>
          <w:rFonts w:ascii="Arial" w:hAnsi="Arial" w:cs="Arial"/>
          <w:color w:val="000000"/>
        </w:rPr>
        <w:t xml:space="preserve"> and regulations. This person will be responsible for the following:</w:t>
      </w:r>
      <w:r w:rsidRPr="00872F3D">
        <w:rPr>
          <w:rFonts w:ascii="Arial" w:hAnsi="Arial" w:cs="Arial"/>
          <w:color w:val="000000"/>
        </w:rPr>
        <w:t xml:space="preserve"> </w:t>
      </w:r>
    </w:p>
    <w:p w:rsidR="0006129F" w:rsidRDefault="0006129F" w:rsidP="0006129F">
      <w:pPr>
        <w:rPr>
          <w:rFonts w:ascii="Arial" w:hAnsi="Arial" w:cs="Arial"/>
          <w:b/>
          <w:bCs/>
          <w:color w:val="000000"/>
        </w:rPr>
      </w:pPr>
    </w:p>
    <w:p w:rsidR="0006129F" w:rsidRDefault="0006129F" w:rsidP="0006129F">
      <w:pPr>
        <w:rPr>
          <w:rFonts w:ascii="Arial" w:hAnsi="Arial" w:cs="Arial"/>
          <w:b/>
          <w:bCs/>
          <w:color w:val="000000"/>
        </w:rPr>
      </w:pPr>
      <w:r w:rsidRPr="0082233B">
        <w:rPr>
          <w:rFonts w:ascii="Arial" w:hAnsi="Arial" w:cs="Arial"/>
          <w:b/>
          <w:bCs/>
          <w:color w:val="000000"/>
        </w:rPr>
        <w:t>Es</w:t>
      </w:r>
      <w:r>
        <w:rPr>
          <w:rFonts w:ascii="Arial" w:hAnsi="Arial" w:cs="Arial"/>
          <w:b/>
          <w:bCs/>
          <w:color w:val="000000"/>
        </w:rPr>
        <w:t>sential Duties/Responsibilities</w:t>
      </w:r>
    </w:p>
    <w:p w:rsidR="0006129F" w:rsidRPr="00872F3D" w:rsidRDefault="0006129F" w:rsidP="0006129F">
      <w:pPr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</w:t>
      </w:r>
      <w:r w:rsidRPr="00872F3D">
        <w:rPr>
          <w:rFonts w:ascii="Arial" w:hAnsi="Arial" w:cs="Arial"/>
          <w:color w:val="000000"/>
        </w:rPr>
        <w:t xml:space="preserve"> the North American Free Trade Agreement (NAFTA) and Other Free Trade Agreement (OFTA) program process</w:t>
      </w:r>
      <w:r>
        <w:rPr>
          <w:rFonts w:ascii="Arial" w:hAnsi="Arial" w:cs="Arial"/>
          <w:color w:val="000000"/>
        </w:rPr>
        <w:t>es</w:t>
      </w:r>
      <w:r w:rsidRPr="00872F3D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assist team members</w:t>
      </w:r>
      <w:r w:rsidRPr="00872F3D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ensure</w:t>
      </w:r>
      <w:r w:rsidRPr="00872F3D">
        <w:rPr>
          <w:rFonts w:ascii="Arial" w:hAnsi="Arial" w:cs="Arial"/>
          <w:color w:val="000000"/>
        </w:rPr>
        <w:t xml:space="preserve"> completeness, compliance and consistency</w:t>
      </w:r>
      <w:r>
        <w:rPr>
          <w:rFonts w:ascii="Arial" w:hAnsi="Arial" w:cs="Arial"/>
          <w:color w:val="000000"/>
        </w:rPr>
        <w:t>.</w:t>
      </w:r>
      <w:r w:rsidRPr="00872F3D">
        <w:rPr>
          <w:rFonts w:ascii="Arial" w:hAnsi="Arial" w:cs="Arial"/>
          <w:color w:val="000000"/>
        </w:rPr>
        <w:t xml:space="preserve"> </w:t>
      </w:r>
    </w:p>
    <w:p w:rsidR="0006129F" w:rsidRPr="00872F3D" w:rsidRDefault="0006129F" w:rsidP="0006129F">
      <w:pPr>
        <w:numPr>
          <w:ilvl w:val="0"/>
          <w:numId w:val="3"/>
        </w:numPr>
        <w:rPr>
          <w:rFonts w:ascii="Arial" w:hAnsi="Arial" w:cs="Arial"/>
          <w:color w:val="000000"/>
        </w:rPr>
      </w:pPr>
      <w:r w:rsidRPr="00872F3D">
        <w:rPr>
          <w:rFonts w:ascii="Arial" w:hAnsi="Arial" w:cs="Arial"/>
          <w:color w:val="000000"/>
        </w:rPr>
        <w:t>Ensure Customers receive accurate and timely NAFTA and OFTA Certificates of Origin</w:t>
      </w:r>
      <w:r>
        <w:rPr>
          <w:rFonts w:ascii="Arial" w:hAnsi="Arial" w:cs="Arial"/>
          <w:color w:val="000000"/>
        </w:rPr>
        <w:t>.</w:t>
      </w:r>
    </w:p>
    <w:p w:rsidR="0006129F" w:rsidRDefault="0006129F" w:rsidP="0006129F">
      <w:pPr>
        <w:numPr>
          <w:ilvl w:val="0"/>
          <w:numId w:val="3"/>
        </w:numPr>
        <w:spacing w:before="100" w:beforeAutospacing="1" w:after="100" w:afterAutospacing="1" w:line="250" w:lineRule="atLeast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Oversee</w:t>
      </w:r>
      <w:r w:rsidRPr="00872F3D">
        <w:rPr>
          <w:rFonts w:ascii="Arial" w:hAnsi="Arial" w:cs="Arial"/>
          <w:color w:val="000000"/>
        </w:rPr>
        <w:t xml:space="preserve"> supplier </w:t>
      </w:r>
      <w:r>
        <w:rPr>
          <w:rFonts w:ascii="Arial" w:hAnsi="Arial" w:cs="Arial"/>
          <w:color w:val="000000"/>
        </w:rPr>
        <w:t xml:space="preserve">free trade agreement solicitation </w:t>
      </w:r>
      <w:r w:rsidRPr="00872F3D">
        <w:rPr>
          <w:rFonts w:ascii="Arial" w:hAnsi="Arial" w:cs="Arial"/>
          <w:color w:val="000000"/>
        </w:rPr>
        <w:t>and country of origin</w:t>
      </w:r>
      <w:r>
        <w:rPr>
          <w:rFonts w:ascii="Arial" w:hAnsi="Arial" w:cs="Arial"/>
          <w:color w:val="000000"/>
        </w:rPr>
        <w:t xml:space="preserve"> verification.</w:t>
      </w:r>
    </w:p>
    <w:p w:rsidR="0006129F" w:rsidRDefault="0006129F" w:rsidP="0006129F">
      <w:pPr>
        <w:numPr>
          <w:ilvl w:val="0"/>
          <w:numId w:val="3"/>
        </w:numPr>
        <w:spacing w:before="100" w:beforeAutospacing="1" w:after="100" w:afterAutospacing="1" w:line="250" w:lineRule="atLeast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Conduct detailed Bill of Material analysis.</w:t>
      </w:r>
    </w:p>
    <w:p w:rsidR="0006129F" w:rsidRPr="00173C58" w:rsidRDefault="0006129F" w:rsidP="0006129F">
      <w:pPr>
        <w:numPr>
          <w:ilvl w:val="0"/>
          <w:numId w:val="3"/>
        </w:numPr>
        <w:spacing w:before="100" w:beforeAutospacing="1" w:after="100" w:afterAutospacing="1" w:line="250" w:lineRule="atLeast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Analyze parts for</w:t>
      </w:r>
      <w:r w:rsidRPr="00173C58">
        <w:rPr>
          <w:rFonts w:ascii="Arial" w:hAnsi="Arial" w:cs="Arial"/>
          <w:color w:val="000000"/>
        </w:rPr>
        <w:t xml:space="preserve"> Buy America </w:t>
      </w:r>
      <w:r>
        <w:rPr>
          <w:rFonts w:ascii="Arial" w:hAnsi="Arial" w:cs="Arial"/>
          <w:color w:val="000000"/>
        </w:rPr>
        <w:t>qualification.</w:t>
      </w:r>
    </w:p>
    <w:p w:rsidR="0006129F" w:rsidRPr="00872F3D" w:rsidRDefault="0006129F" w:rsidP="0006129F">
      <w:pPr>
        <w:numPr>
          <w:ilvl w:val="0"/>
          <w:numId w:val="3"/>
        </w:numPr>
        <w:spacing w:before="100" w:beforeAutospacing="1" w:after="100" w:afterAutospacing="1" w:line="25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Maintain </w:t>
      </w:r>
      <w:r w:rsidRPr="00872F3D">
        <w:rPr>
          <w:rFonts w:ascii="Arial" w:hAnsi="Arial" w:cs="Arial"/>
          <w:color w:val="000000"/>
        </w:rPr>
        <w:t>all records for NAFTA and OFTA transactions</w:t>
      </w:r>
      <w:r>
        <w:rPr>
          <w:rFonts w:ascii="Arial" w:hAnsi="Arial" w:cs="Arial"/>
          <w:color w:val="000000"/>
        </w:rPr>
        <w:t>.</w:t>
      </w:r>
      <w:r w:rsidRPr="00872F3D">
        <w:rPr>
          <w:rFonts w:ascii="Arial" w:hAnsi="Arial" w:cs="Arial"/>
          <w:color w:val="000000"/>
        </w:rPr>
        <w:t xml:space="preserve"> </w:t>
      </w:r>
    </w:p>
    <w:p w:rsidR="0006129F" w:rsidRDefault="0006129F" w:rsidP="0006129F">
      <w:pPr>
        <w:numPr>
          <w:ilvl w:val="0"/>
          <w:numId w:val="3"/>
        </w:numPr>
        <w:spacing w:before="100" w:beforeAutospacing="1" w:after="100" w:afterAutospacing="1" w:line="250" w:lineRule="atLeast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Assist in developing</w:t>
      </w:r>
      <w:r w:rsidRPr="00090AAA">
        <w:rPr>
          <w:rFonts w:ascii="Arial" w:hAnsi="Arial" w:cs="Arial"/>
          <w:color w:val="000000"/>
        </w:rPr>
        <w:t xml:space="preserve"> processes and procedures to ensure accurate cou</w:t>
      </w:r>
      <w:r>
        <w:rPr>
          <w:rFonts w:ascii="Arial" w:hAnsi="Arial" w:cs="Arial"/>
          <w:color w:val="000000"/>
        </w:rPr>
        <w:t>ntry of origin determination,</w:t>
      </w:r>
      <w:r w:rsidRPr="00090AAA">
        <w:rPr>
          <w:rFonts w:ascii="Arial" w:hAnsi="Arial" w:cs="Arial"/>
          <w:color w:val="000000"/>
        </w:rPr>
        <w:t xml:space="preserve"> record keeping</w:t>
      </w:r>
      <w:r>
        <w:rPr>
          <w:rFonts w:ascii="Arial" w:hAnsi="Arial" w:cs="Arial"/>
          <w:color w:val="000000"/>
        </w:rPr>
        <w:t>, and enhanced procedures to increase number of qualified parts.</w:t>
      </w:r>
    </w:p>
    <w:p w:rsidR="0006129F" w:rsidRDefault="0006129F" w:rsidP="0006129F">
      <w:pPr>
        <w:numPr>
          <w:ilvl w:val="0"/>
          <w:numId w:val="3"/>
        </w:numPr>
        <w:spacing w:before="100" w:beforeAutospacing="1" w:after="100" w:afterAutospacing="1" w:line="250" w:lineRule="atLeast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 the Global Trade Compliance Department with other compliance related activities.</w:t>
      </w:r>
    </w:p>
    <w:p w:rsidR="0006129F" w:rsidRDefault="0006129F" w:rsidP="0006129F">
      <w:pPr>
        <w:rPr>
          <w:rFonts w:ascii="Arial" w:hAnsi="Arial" w:cs="Arial"/>
          <w:b/>
          <w:bCs/>
          <w:color w:val="000000"/>
        </w:rPr>
      </w:pPr>
    </w:p>
    <w:p w:rsidR="0006129F" w:rsidRPr="0082233B" w:rsidRDefault="0006129F" w:rsidP="000612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Required Experience</w:t>
      </w:r>
    </w:p>
    <w:p w:rsidR="0006129F" w:rsidRPr="00E2784E" w:rsidRDefault="0006129F" w:rsidP="0006129F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Three (3) years of Import Compliance experience with working knowledge of NAFTA </w:t>
      </w:r>
    </w:p>
    <w:p w:rsidR="0006129F" w:rsidRDefault="0006129F" w:rsidP="0006129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2233B">
        <w:rPr>
          <w:rFonts w:ascii="Arial" w:hAnsi="Arial" w:cs="Arial"/>
          <w:color w:val="000000"/>
        </w:rPr>
        <w:t>Detailed and Analytical</w:t>
      </w:r>
    </w:p>
    <w:p w:rsidR="0006129F" w:rsidRDefault="0006129F" w:rsidP="0006129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2233B">
        <w:rPr>
          <w:rFonts w:ascii="Arial" w:hAnsi="Arial" w:cs="Arial"/>
          <w:color w:val="000000"/>
        </w:rPr>
        <w:t>Strong written and verbal communication</w:t>
      </w:r>
    </w:p>
    <w:p w:rsidR="0006129F" w:rsidRPr="005C1F62" w:rsidRDefault="0006129F" w:rsidP="0006129F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Bachelor’s Degree or equivalent work experience preferred</w:t>
      </w:r>
    </w:p>
    <w:p w:rsidR="0006129F" w:rsidRPr="0082233B" w:rsidRDefault="0006129F" w:rsidP="0006129F">
      <w:pPr>
        <w:rPr>
          <w:rFonts w:ascii="Arial" w:hAnsi="Arial" w:cs="Arial"/>
          <w:color w:val="000000"/>
        </w:rPr>
      </w:pPr>
      <w:r w:rsidRPr="005C1F62">
        <w:rPr>
          <w:rFonts w:ascii="Arial" w:hAnsi="Arial" w:cs="Arial"/>
          <w:color w:val="000000"/>
        </w:rPr>
        <w:t> </w:t>
      </w:r>
    </w:p>
    <w:p w:rsidR="0006129F" w:rsidRDefault="0006129F" w:rsidP="000612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Preferred Experience</w:t>
      </w:r>
    </w:p>
    <w:p w:rsidR="0006129F" w:rsidRPr="0082233B" w:rsidRDefault="0006129F" w:rsidP="0006129F">
      <w:pPr>
        <w:numPr>
          <w:ilvl w:val="0"/>
          <w:numId w:val="4"/>
        </w:numPr>
        <w:rPr>
          <w:rFonts w:ascii="Arial" w:hAnsi="Arial" w:cs="Arial"/>
          <w:b/>
          <w:bCs/>
          <w:color w:val="000000"/>
        </w:rPr>
      </w:pPr>
      <w:r w:rsidRPr="0082233B">
        <w:rPr>
          <w:rFonts w:ascii="Arial" w:hAnsi="Arial" w:cs="Arial"/>
          <w:color w:val="000000"/>
        </w:rPr>
        <w:t>Well-developed organizational, priority management and planning skills</w:t>
      </w:r>
    </w:p>
    <w:p w:rsidR="0006129F" w:rsidRPr="0082233B" w:rsidRDefault="0006129F" w:rsidP="0006129F">
      <w:pPr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 w:rsidRPr="0082233B">
        <w:rPr>
          <w:rFonts w:ascii="Arial" w:hAnsi="Arial" w:cs="Arial"/>
          <w:color w:val="000000"/>
        </w:rPr>
        <w:t xml:space="preserve">Exceptional communication and interpersonal skills enabling </w:t>
      </w:r>
      <w:r>
        <w:rPr>
          <w:rFonts w:ascii="Arial" w:hAnsi="Arial" w:cs="Arial"/>
          <w:color w:val="000000"/>
        </w:rPr>
        <w:t>interactions with people of all levels</w:t>
      </w:r>
      <w:r w:rsidRPr="0082233B">
        <w:rPr>
          <w:rFonts w:ascii="Arial" w:hAnsi="Arial" w:cs="Arial"/>
          <w:color w:val="000000"/>
        </w:rPr>
        <w:t xml:space="preserve"> and to operate effectively within a team environment</w:t>
      </w:r>
    </w:p>
    <w:p w:rsidR="0006129F" w:rsidRPr="00A73CF9" w:rsidRDefault="0006129F" w:rsidP="0006129F">
      <w:pPr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 w:rsidRPr="0082233B">
        <w:rPr>
          <w:rFonts w:ascii="Arial" w:hAnsi="Arial" w:cs="Arial"/>
          <w:color w:val="000000"/>
        </w:rPr>
        <w:t>Proven problem solving and decision making skills</w:t>
      </w:r>
    </w:p>
    <w:p w:rsidR="00D33F69" w:rsidRPr="0006129F" w:rsidRDefault="0006129F" w:rsidP="0006129F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06129F">
        <w:rPr>
          <w:rFonts w:ascii="Arial" w:hAnsi="Arial" w:cs="Arial"/>
          <w:color w:val="000000"/>
        </w:rPr>
        <w:t>Intermediate computer literacy and knowledge of software such as Microsoft Word, Excel, Spreadsheets, PowerPoint, Access and Visio; Oracle a plus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06129F">
      <w:pPr>
        <w:rPr>
          <w:b/>
          <w:sz w:val="32"/>
          <w:szCs w:val="32"/>
          <w:u w:val="single"/>
        </w:rPr>
      </w:pPr>
      <w:hyperlink r:id="rId6" w:history="1">
        <w:r w:rsidRPr="00F35832">
          <w:rPr>
            <w:rStyle w:val="Hyperlink"/>
            <w:b/>
            <w:sz w:val="32"/>
            <w:szCs w:val="32"/>
          </w:rPr>
          <w:t>Brian.Hughes@Donaldson.com</w:t>
        </w:r>
      </w:hyperlink>
    </w:p>
    <w:p w:rsidR="0006129F" w:rsidRPr="00D33F69" w:rsidRDefault="0006129F">
      <w:pPr>
        <w:rPr>
          <w:b/>
          <w:sz w:val="32"/>
          <w:szCs w:val="32"/>
          <w:u w:val="single"/>
        </w:rPr>
      </w:pPr>
    </w:p>
    <w:sectPr w:rsidR="0006129F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B03"/>
    <w:multiLevelType w:val="multilevel"/>
    <w:tmpl w:val="F450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37822"/>
    <w:multiLevelType w:val="multilevel"/>
    <w:tmpl w:val="E02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44C88"/>
    <w:multiLevelType w:val="multilevel"/>
    <w:tmpl w:val="F450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3207C"/>
    <w:multiLevelType w:val="hybridMultilevel"/>
    <w:tmpl w:val="86F8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16446"/>
    <w:rsid w:val="0006129F"/>
    <w:rsid w:val="000B5F0C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0612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an.Hughes@Donalds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2</Pages>
  <Words>323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dc:description/>
  <cp:lastModifiedBy>Diane Schiller</cp:lastModifiedBy>
  <cp:revision>2</cp:revision>
  <dcterms:created xsi:type="dcterms:W3CDTF">2013-09-04T13:42:00Z</dcterms:created>
  <dcterms:modified xsi:type="dcterms:W3CDTF">2013-09-04T13:42:00Z</dcterms:modified>
</cp:coreProperties>
</file>