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CF53D3">
            <w:r>
              <w:t>Perrigo Company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CF53D3">
            <w:r>
              <w:t>Trade Compliance Analyst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CF53D3">
            <w:r>
              <w:t>Allegan, MI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B418E6"/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CF53D3" w:rsidRDefault="00CF53D3" w:rsidP="00CF53D3">
      <w:pPr>
        <w:contextualSpacing/>
        <w:jc w:val="both"/>
        <w:rPr>
          <w:rFonts w:ascii="Tahoma" w:hAnsi="Tahoma" w:cs="Tahoma"/>
          <w:b/>
          <w:bCs/>
        </w:rPr>
      </w:pPr>
      <w:r w:rsidRPr="000F0212">
        <w:rPr>
          <w:rFonts w:ascii="Tahoma" w:hAnsi="Tahoma" w:cs="Tahoma"/>
          <w:b/>
          <w:bCs/>
        </w:rPr>
        <w:t>Seeking Trade Compliance Analyst</w:t>
      </w:r>
    </w:p>
    <w:p w:rsidR="00CF53D3" w:rsidRPr="000F0212" w:rsidRDefault="00CF53D3" w:rsidP="00CF53D3">
      <w:pPr>
        <w:contextualSpacing/>
        <w:jc w:val="both"/>
        <w:rPr>
          <w:rFonts w:ascii="Tahoma" w:hAnsi="Tahoma" w:cs="Tahoma"/>
          <w:b/>
          <w:bCs/>
        </w:rPr>
      </w:pPr>
    </w:p>
    <w:p w:rsidR="00CF53D3" w:rsidRPr="000F0212" w:rsidRDefault="00CF53D3" w:rsidP="00CF53D3">
      <w:pPr>
        <w:contextualSpacing/>
        <w:jc w:val="both"/>
        <w:rPr>
          <w:rFonts w:ascii="Tahoma" w:hAnsi="Tahoma" w:cs="Tahoma"/>
          <w:b/>
          <w:bCs/>
        </w:rPr>
      </w:pPr>
      <w:r w:rsidRPr="000F0212">
        <w:rPr>
          <w:rFonts w:ascii="Tahoma" w:hAnsi="Tahoma" w:cs="Tahoma"/>
          <w:b/>
          <w:bCs/>
          <w:sz w:val="18"/>
          <w:szCs w:val="18"/>
        </w:rPr>
        <w:t>About Perrigo</w:t>
      </w:r>
    </w:p>
    <w:p w:rsidR="00CF53D3" w:rsidRPr="000F0212" w:rsidRDefault="00CF53D3" w:rsidP="00CF53D3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 xml:space="preserve">At Perrigo our mission is clear: we seek to provide quality affordable healthcare products. With nearly $3 billion in sales and close to 9,000 people working around the world, Perrigo Company is a leading global healthcare supplier. We develop, manufacture, package and distribute over-the-counter and prescription pharmaceuticals, nutritional products, active pharmaceutical ingredients and consumer products. We are the world’s largest manufacturer of store brand OTC pharmaceutical products and infant formulas. </w:t>
      </w:r>
      <w:proofErr w:type="spellStart"/>
      <w:r w:rsidRPr="000F0212">
        <w:rPr>
          <w:rFonts w:ascii="Tahoma" w:hAnsi="Tahoma" w:cs="Tahoma"/>
          <w:sz w:val="18"/>
          <w:szCs w:val="18"/>
        </w:rPr>
        <w:t>Perrigo’s</w:t>
      </w:r>
      <w:proofErr w:type="spellEnd"/>
      <w:r w:rsidRPr="000F0212">
        <w:rPr>
          <w:rFonts w:ascii="Tahoma" w:hAnsi="Tahoma" w:cs="Tahoma"/>
          <w:sz w:val="18"/>
          <w:szCs w:val="18"/>
        </w:rPr>
        <w:t xml:space="preserve"> locations are in the United States, Israel, Mexico, the United Kingdom, India, China and Australia</w:t>
      </w:r>
    </w:p>
    <w:p w:rsidR="00CF53D3" w:rsidRPr="000F0212" w:rsidRDefault="00CF53D3" w:rsidP="00CF53D3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18"/>
          <w:szCs w:val="18"/>
        </w:rPr>
      </w:pPr>
    </w:p>
    <w:p w:rsidR="00CF53D3" w:rsidRPr="000F0212" w:rsidRDefault="00CF53D3" w:rsidP="00CF53D3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At Perrigo, your job will mean more. You will join a team that is as driven and excited as you are about making healthcare products more affordable around the globe. Our products improve our consumer’s quality of life – let Perrigo improve the quality of your career.</w:t>
      </w:r>
    </w:p>
    <w:p w:rsidR="00CF53D3" w:rsidRPr="000F0212" w:rsidRDefault="00CF53D3" w:rsidP="00CF53D3">
      <w:pPr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</w:p>
    <w:p w:rsidR="00CF53D3" w:rsidRPr="000F0212" w:rsidRDefault="00CF53D3" w:rsidP="00CF53D3">
      <w:pPr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  <w:r w:rsidRPr="000F0212">
        <w:rPr>
          <w:rFonts w:ascii="Tahoma" w:hAnsi="Tahoma" w:cs="Tahoma"/>
          <w:b/>
          <w:bCs/>
          <w:sz w:val="18"/>
          <w:szCs w:val="18"/>
        </w:rPr>
        <w:t>Description</w:t>
      </w:r>
    </w:p>
    <w:p w:rsidR="00CF53D3" w:rsidRPr="000F0212" w:rsidRDefault="00CF53D3" w:rsidP="00CF53D3">
      <w:pPr>
        <w:contextualSpacing/>
        <w:jc w:val="both"/>
        <w:rPr>
          <w:rStyle w:val="Strong"/>
          <w:rFonts w:ascii="Tahoma" w:hAnsi="Tahoma" w:cs="Tahoma"/>
          <w:b w:val="0"/>
          <w:bCs w:val="0"/>
          <w:sz w:val="18"/>
          <w:szCs w:val="18"/>
        </w:rPr>
      </w:pPr>
      <w:r w:rsidRPr="000F0212">
        <w:rPr>
          <w:rStyle w:val="Strong"/>
          <w:rFonts w:ascii="Tahoma" w:hAnsi="Tahoma" w:cs="Tahoma"/>
          <w:sz w:val="18"/>
          <w:szCs w:val="18"/>
        </w:rPr>
        <w:t>Reporting to the Global Trade Compliance Manager, this position provides expert counsel and direction to Perrigo personnel, suppliers and customers regarding import and export requirements.</w:t>
      </w:r>
    </w:p>
    <w:p w:rsidR="00CF53D3" w:rsidRPr="000F0212" w:rsidRDefault="00CF53D3" w:rsidP="00CF53D3">
      <w:pPr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</w:p>
    <w:p w:rsidR="00CF53D3" w:rsidRPr="000F0212" w:rsidRDefault="00CF53D3" w:rsidP="00CF53D3">
      <w:pPr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Duties include:</w:t>
      </w:r>
    </w:p>
    <w:p w:rsidR="00CF53D3" w:rsidRPr="000F0212" w:rsidRDefault="00CF53D3" w:rsidP="00CF53D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Determine Customs, FDA, USDA, etc. (“other government agency”) requirements for imported products for all Perrigo U.S. entities, including Harmonized Tariff Classifications, FDA product codes, and country of origin</w:t>
      </w:r>
    </w:p>
    <w:p w:rsidR="00CF53D3" w:rsidRPr="000F0212" w:rsidRDefault="00CF53D3" w:rsidP="00CF53D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Determine export requirements for export shipments from all Perrigo U.S. entities and ensure all export shipments adhere to Export Administration Regulations</w:t>
      </w:r>
    </w:p>
    <w:p w:rsidR="00CF53D3" w:rsidRPr="000F0212" w:rsidRDefault="00CF53D3" w:rsidP="00CF53D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Perform thorough and documented compliance reviews of export shipments, denied parties screening, product classifications, import shipments, etc. to ensure compliance with all relevant regulations and internal procedures</w:t>
      </w:r>
    </w:p>
    <w:p w:rsidR="00CF53D3" w:rsidRPr="000F0212" w:rsidRDefault="00CF53D3" w:rsidP="00CF53D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 xml:space="preserve">Manage </w:t>
      </w:r>
      <w:proofErr w:type="spellStart"/>
      <w:r w:rsidRPr="000F0212">
        <w:rPr>
          <w:rFonts w:ascii="Tahoma" w:hAnsi="Tahoma" w:cs="Tahoma"/>
          <w:sz w:val="18"/>
          <w:szCs w:val="18"/>
        </w:rPr>
        <w:t>Perrigo’s</w:t>
      </w:r>
      <w:proofErr w:type="spellEnd"/>
      <w:r w:rsidRPr="000F0212">
        <w:rPr>
          <w:rFonts w:ascii="Tahoma" w:hAnsi="Tahoma" w:cs="Tahoma"/>
          <w:sz w:val="18"/>
          <w:szCs w:val="18"/>
        </w:rPr>
        <w:t xml:space="preserve"> international logistics program</w:t>
      </w:r>
    </w:p>
    <w:p w:rsidR="00CF53D3" w:rsidRPr="000F0212" w:rsidRDefault="00CF53D3" w:rsidP="00CF53D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Manage North American Free Trade Agreement (NAFTA) program for imports and exports for all Perrigo U.S. entities</w:t>
      </w:r>
    </w:p>
    <w:p w:rsidR="00CF53D3" w:rsidRPr="000F0212" w:rsidRDefault="00CF53D3" w:rsidP="00CF53D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lastRenderedPageBreak/>
        <w:t xml:space="preserve">Manage </w:t>
      </w:r>
      <w:proofErr w:type="spellStart"/>
      <w:r w:rsidRPr="000F0212">
        <w:rPr>
          <w:rFonts w:ascii="Tahoma" w:hAnsi="Tahoma" w:cs="Tahoma"/>
          <w:sz w:val="18"/>
          <w:szCs w:val="18"/>
        </w:rPr>
        <w:t>Perrigo’s</w:t>
      </w:r>
      <w:proofErr w:type="spellEnd"/>
      <w:r w:rsidRPr="000F0212">
        <w:rPr>
          <w:rFonts w:ascii="Tahoma" w:hAnsi="Tahoma" w:cs="Tahoma"/>
          <w:sz w:val="18"/>
          <w:szCs w:val="18"/>
        </w:rPr>
        <w:t xml:space="preserve"> Foreign Trade Zone (FTZ), ensuring all activities are executed in compliance with Customs &amp; FDA regulations and internal procedure</w:t>
      </w:r>
    </w:p>
    <w:p w:rsidR="00CF53D3" w:rsidRPr="000F0212" w:rsidRDefault="00CF53D3" w:rsidP="00CF53D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Communicate directly with U.S. Customs, FDA, USDA and other government agencies as required to trouble-shoot or facilitate release of import shipments</w:t>
      </w:r>
    </w:p>
    <w:p w:rsidR="00CF53D3" w:rsidRPr="000F0212" w:rsidRDefault="00CF53D3" w:rsidP="00CF53D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Participate in announced and unannounced U.S. Customs and other government agency audits</w:t>
      </w:r>
    </w:p>
    <w:p w:rsidR="00CF53D3" w:rsidRPr="000F0212" w:rsidRDefault="00CF53D3" w:rsidP="00CF53D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Monitor vendor, forwarder and broker compliance with regulations and internal procedures and issue detailed quarterly performance reports</w:t>
      </w:r>
    </w:p>
    <w:p w:rsidR="00CF53D3" w:rsidRPr="000F0212" w:rsidRDefault="00CF53D3" w:rsidP="00CF53D3">
      <w:pPr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  <w:r w:rsidRPr="000F0212">
        <w:rPr>
          <w:rFonts w:ascii="Tahoma" w:hAnsi="Tahoma" w:cs="Tahoma"/>
          <w:b/>
          <w:bCs/>
          <w:sz w:val="18"/>
          <w:szCs w:val="18"/>
        </w:rPr>
        <w:t>Qualifications</w:t>
      </w:r>
    </w:p>
    <w:p w:rsidR="00CF53D3" w:rsidRPr="000F0212" w:rsidRDefault="00CF53D3" w:rsidP="00CF53D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Bachelor’s degree required and licensed Customs Broker strongly preferred.</w:t>
      </w:r>
    </w:p>
    <w:p w:rsidR="00CF53D3" w:rsidRPr="000F0212" w:rsidRDefault="00CF53D3" w:rsidP="00CF53D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 xml:space="preserve">3-5 </w:t>
      </w:r>
      <w:proofErr w:type="spellStart"/>
      <w:r w:rsidRPr="000F0212">
        <w:rPr>
          <w:rFonts w:ascii="Tahoma" w:hAnsi="Tahoma" w:cs="Tahoma"/>
          <w:sz w:val="18"/>
          <w:szCs w:val="18"/>
        </w:rPr>
        <w:t>years experience</w:t>
      </w:r>
      <w:proofErr w:type="spellEnd"/>
      <w:r w:rsidRPr="000F0212">
        <w:rPr>
          <w:rFonts w:ascii="Tahoma" w:hAnsi="Tahoma" w:cs="Tahoma"/>
          <w:sz w:val="18"/>
          <w:szCs w:val="18"/>
        </w:rPr>
        <w:t xml:space="preserve"> in imports/exports and/or international logistics and C-TPAT a plus.</w:t>
      </w:r>
    </w:p>
    <w:p w:rsidR="00CF53D3" w:rsidRPr="000F0212" w:rsidRDefault="00CF53D3" w:rsidP="00CF53D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Experience with imports and/or working with U.S. Customs and other relevant government agencies preferred</w:t>
      </w:r>
    </w:p>
    <w:p w:rsidR="00CF53D3" w:rsidRPr="000F0212" w:rsidRDefault="00CF53D3" w:rsidP="00CF53D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Effective decision-making and analytical skills required</w:t>
      </w:r>
    </w:p>
    <w:p w:rsidR="00CF53D3" w:rsidRPr="000F0212" w:rsidRDefault="00CF53D3" w:rsidP="00CF53D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 xml:space="preserve">Initiative and the ability to work with minimal supervision (self-directed) required </w:t>
      </w:r>
    </w:p>
    <w:p w:rsidR="00CF53D3" w:rsidRPr="000F0212" w:rsidRDefault="00CF53D3" w:rsidP="00CF53D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Attention to detail, accuracy and the ability to prioritize required</w:t>
      </w:r>
    </w:p>
    <w:p w:rsidR="00CF53D3" w:rsidRPr="000F0212" w:rsidRDefault="00CF53D3" w:rsidP="00CF53D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Excellent written and verbal communication and strong interpersonal skills required</w:t>
      </w:r>
    </w:p>
    <w:p w:rsidR="00CF53D3" w:rsidRPr="000F0212" w:rsidRDefault="00CF53D3" w:rsidP="00CF53D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 xml:space="preserve">Ability to effectively interact with government agencies and company personnel at all levels required </w:t>
      </w:r>
    </w:p>
    <w:p w:rsidR="00CF53D3" w:rsidRPr="000F0212" w:rsidRDefault="00CF53D3" w:rsidP="00CF53D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Previous experience with SAP preferred</w:t>
      </w:r>
    </w:p>
    <w:p w:rsidR="00D33F69" w:rsidRPr="00CF53D3" w:rsidRDefault="00CF53D3" w:rsidP="00CF53D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0F0212">
        <w:rPr>
          <w:rFonts w:ascii="Tahoma" w:hAnsi="Tahoma" w:cs="Tahoma"/>
          <w:sz w:val="18"/>
          <w:szCs w:val="18"/>
        </w:rPr>
        <w:t>Some travel required (15% maximum)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CF53D3">
      <w:pPr>
        <w:rPr>
          <w:b/>
          <w:sz w:val="32"/>
          <w:szCs w:val="32"/>
          <w:u w:val="single"/>
        </w:rPr>
      </w:pPr>
      <w:r w:rsidRPr="0029628E">
        <w:rPr>
          <w:b/>
          <w:bCs/>
          <w:sz w:val="18"/>
          <w:szCs w:val="18"/>
        </w:rPr>
        <w:t>Please apply on-line at:</w:t>
      </w:r>
      <w:r w:rsidRPr="000F0212">
        <w:t xml:space="preserve"> </w:t>
      </w:r>
      <w:hyperlink r:id="rId6" w:history="1">
        <w:r w:rsidRPr="00FD7D6E">
          <w:rPr>
            <w:rStyle w:val="Hyperlink"/>
            <w:b/>
            <w:bCs/>
            <w:sz w:val="18"/>
            <w:szCs w:val="18"/>
          </w:rPr>
          <w:t>http://bit.ly/18vvOTK</w:t>
        </w:r>
      </w:hyperlink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722D"/>
    <w:multiLevelType w:val="hybridMultilevel"/>
    <w:tmpl w:val="DB0C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A3708"/>
    <w:multiLevelType w:val="hybridMultilevel"/>
    <w:tmpl w:val="CC0EE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534443"/>
    <w:rsid w:val="007C3D01"/>
    <w:rsid w:val="007E0737"/>
    <w:rsid w:val="0095166A"/>
    <w:rsid w:val="00B418E6"/>
    <w:rsid w:val="00CF53D3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CF53D3"/>
    <w:rPr>
      <w:b/>
      <w:bCs/>
    </w:rPr>
  </w:style>
  <w:style w:type="character" w:styleId="Hyperlink">
    <w:name w:val="Hyperlink"/>
    <w:rsid w:val="00CF5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18vvOT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(8)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3507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http://bit.ly/18vvOTK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2013-09-25T22:52:00Z</dcterms:created>
  <dcterms:modified xsi:type="dcterms:W3CDTF">2013-09-25T22:52:00Z</dcterms:modified>
</cp:coreProperties>
</file>