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117C32">
            <w:r>
              <w:t>zulily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117C32">
            <w:r>
              <w:t>Trade Compliance 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117C32">
            <w:r>
              <w:t>Seattle, WA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117C32">
            <w:r>
              <w:t>N/A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33333"/>
          <w:sz w:val="20"/>
          <w:szCs w:val="20"/>
        </w:rPr>
      </w:pPr>
      <w:proofErr w:type="gramStart"/>
      <w:r w:rsidRPr="00117C32">
        <w:rPr>
          <w:color w:val="333333"/>
          <w:sz w:val="20"/>
          <w:szCs w:val="20"/>
          <w:bdr w:val="none" w:sz="0" w:space="0" w:color="auto" w:frame="1"/>
        </w:rPr>
        <w:t>zulily</w:t>
      </w:r>
      <w:proofErr w:type="gramEnd"/>
      <w:r w:rsidRPr="00117C32">
        <w:rPr>
          <w:color w:val="333333"/>
          <w:sz w:val="20"/>
          <w:szCs w:val="20"/>
          <w:bdr w:val="none" w:sz="0" w:space="0" w:color="auto" w:frame="1"/>
        </w:rPr>
        <w:t xml:space="preserve"> is an exciting and energetic environment that thrives on innovation, creativity and outside-the-box thinking. Our friendly, vital culture is all about ideas and enthusiasm. Together we work to achieve great results by exceeding the expectations</w:t>
      </w: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225" w:afterAutospacing="0" w:line="312" w:lineRule="atLeast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The position is responsible for driving successful customs compliance initiatives that involve cross functional work with merchandising and operations teams, accounts payable, US Customs &amp; Border Protection, and third party customs brokers.</w:t>
      </w: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225" w:afterAutospacing="0" w:line="312" w:lineRule="atLeast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 xml:space="preserve"> The Trade Compliance Coordinator will work with the Compliance Program Manager to satisfy U.S. Customs requirements.  The role is responsible for product classification, customs entry audit, brokerage oversight, responding the </w:t>
      </w:r>
      <w:proofErr w:type="spellStart"/>
      <w:r w:rsidRPr="00117C32">
        <w:rPr>
          <w:color w:val="333333"/>
          <w:sz w:val="20"/>
          <w:szCs w:val="20"/>
        </w:rPr>
        <w:t>CBP</w:t>
      </w:r>
      <w:proofErr w:type="spellEnd"/>
      <w:r w:rsidRPr="00117C32">
        <w:rPr>
          <w:color w:val="333333"/>
          <w:sz w:val="20"/>
          <w:szCs w:val="20"/>
        </w:rPr>
        <w:t xml:space="preserve"> inquiries, and other tasks as needed to support trade compliance efforts. </w:t>
      </w: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225" w:afterAutospacing="0" w:line="312" w:lineRule="atLeast"/>
        <w:textAlignment w:val="baseline"/>
        <w:rPr>
          <w:color w:val="333333"/>
          <w:sz w:val="20"/>
          <w:szCs w:val="20"/>
        </w:rPr>
      </w:pPr>
      <w:r w:rsidRPr="00117C32">
        <w:rPr>
          <w:rStyle w:val="Strong"/>
          <w:color w:val="333333"/>
          <w:sz w:val="20"/>
          <w:szCs w:val="20"/>
        </w:rPr>
        <w:t>ESSENTIAL DUTIES AND RESPONSIBILITIES/CORE ACCOUNTABILITIES: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Knowledge of Apparel classification processes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Experience with parts databases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Understanding of customs entry processes for the US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Ability to assist and research trade related issues for both US and international programs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Ability to assist Compliance Manager on all customs compliance issues</w:t>
      </w:r>
    </w:p>
    <w:p w:rsidR="00117C32" w:rsidRPr="00117C32" w:rsidRDefault="00117C32" w:rsidP="00117C32">
      <w:pPr>
        <w:numPr>
          <w:ilvl w:val="0"/>
          <w:numId w:val="1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Ability to analyze and audit customs entry data</w:t>
      </w:r>
    </w:p>
    <w:p w:rsidR="00117C32" w:rsidRPr="00117C32" w:rsidRDefault="00117C32" w:rsidP="00117C32">
      <w:p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225" w:afterAutospacing="0" w:line="312" w:lineRule="atLeast"/>
        <w:textAlignment w:val="baseline"/>
        <w:rPr>
          <w:rStyle w:val="Strong"/>
          <w:color w:val="333333"/>
          <w:sz w:val="20"/>
          <w:szCs w:val="20"/>
        </w:rPr>
      </w:pPr>
    </w:p>
    <w:p w:rsidR="00117C32" w:rsidRPr="00117C32" w:rsidRDefault="00117C32" w:rsidP="00117C32">
      <w:pPr>
        <w:pStyle w:val="NormalWeb"/>
        <w:shd w:val="clear" w:color="auto" w:fill="FFFFFF"/>
        <w:spacing w:before="0" w:beforeAutospacing="0" w:after="225" w:afterAutospacing="0" w:line="312" w:lineRule="atLeast"/>
        <w:textAlignment w:val="baseline"/>
        <w:rPr>
          <w:color w:val="333333"/>
          <w:sz w:val="20"/>
          <w:szCs w:val="20"/>
        </w:rPr>
      </w:pPr>
      <w:r w:rsidRPr="00117C32">
        <w:rPr>
          <w:rStyle w:val="Strong"/>
          <w:color w:val="333333"/>
          <w:sz w:val="20"/>
          <w:szCs w:val="20"/>
        </w:rPr>
        <w:t>OTHER SKILLS:</w:t>
      </w:r>
    </w:p>
    <w:p w:rsidR="00117C32" w:rsidRPr="00117C32" w:rsidRDefault="00117C32" w:rsidP="00117C32">
      <w:pPr>
        <w:numPr>
          <w:ilvl w:val="0"/>
          <w:numId w:val="2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Strong organizational and interpersonal skills</w:t>
      </w:r>
    </w:p>
    <w:p w:rsidR="00117C32" w:rsidRPr="00117C32" w:rsidRDefault="00117C32" w:rsidP="00117C32">
      <w:pPr>
        <w:numPr>
          <w:ilvl w:val="0"/>
          <w:numId w:val="2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Technical knowledge of customs regulations and requirements</w:t>
      </w:r>
    </w:p>
    <w:p w:rsidR="00117C32" w:rsidRPr="00117C32" w:rsidRDefault="00117C32" w:rsidP="00117C32">
      <w:pPr>
        <w:numPr>
          <w:ilvl w:val="0"/>
          <w:numId w:val="2"/>
        </w:numPr>
        <w:shd w:val="clear" w:color="auto" w:fill="FFFFFF"/>
        <w:spacing w:after="75" w:line="312" w:lineRule="atLeast"/>
        <w:ind w:left="225"/>
        <w:textAlignment w:val="baseline"/>
        <w:rPr>
          <w:color w:val="333333"/>
          <w:sz w:val="20"/>
          <w:szCs w:val="20"/>
        </w:rPr>
      </w:pPr>
      <w:r w:rsidRPr="00117C32">
        <w:rPr>
          <w:color w:val="333333"/>
          <w:sz w:val="20"/>
          <w:szCs w:val="20"/>
        </w:rPr>
        <w:t>Ability to multi task and work with limited supervision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117C32">
      <w:pPr>
        <w:rPr>
          <w:b/>
          <w:sz w:val="32"/>
          <w:szCs w:val="32"/>
          <w:u w:val="single"/>
        </w:rPr>
      </w:pPr>
      <w:hyperlink r:id="rId6" w:history="1">
        <w:proofErr w:type="spellStart"/>
        <w:r w:rsidRPr="00BA16BE">
          <w:rPr>
            <w:rStyle w:val="Hyperlink"/>
            <w:b/>
            <w:sz w:val="32"/>
            <w:szCs w:val="32"/>
          </w:rPr>
          <w:t>dhyland@Zulily.com</w:t>
        </w:r>
        <w:proofErr w:type="spellEnd"/>
      </w:hyperlink>
      <w:r>
        <w:rPr>
          <w:b/>
          <w:sz w:val="32"/>
          <w:szCs w:val="32"/>
          <w:u w:val="single"/>
        </w:rPr>
        <w:t xml:space="preserve"> 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94049"/>
    <w:multiLevelType w:val="multilevel"/>
    <w:tmpl w:val="C9B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05224E"/>
    <w:multiLevelType w:val="multilevel"/>
    <w:tmpl w:val="6FB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32"/>
    <w:rsid w:val="000B5F0C"/>
    <w:rsid w:val="00117C32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117C3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7C32"/>
    <w:rPr>
      <w:b/>
      <w:bCs/>
    </w:rPr>
  </w:style>
  <w:style w:type="character" w:styleId="Hyperlink">
    <w:name w:val="Hyperlink"/>
    <w:basedOn w:val="DefaultParagraphFont"/>
    <w:rsid w:val="00117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yland@Zulil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yland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Doug Hyland</dc:creator>
  <cp:keywords/>
  <dc:description/>
  <cp:lastModifiedBy/>
  <cp:revision>1</cp:revision>
  <dcterms:created xsi:type="dcterms:W3CDTF">2013-09-09T23:08:00Z</dcterms:created>
  <dcterms:modified xsi:type="dcterms:W3CDTF">1601-01-01T00:00:00Z</dcterms:modified>
</cp:coreProperties>
</file>