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331E06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331E06" w:rsidRDefault="00416446">
      <w:pPr>
        <w:rPr>
          <w:rFonts w:ascii="Verdana" w:hAnsi="Verdana"/>
          <w:b/>
          <w:sz w:val="44"/>
          <w:szCs w:val="44"/>
        </w:rPr>
      </w:pPr>
    </w:p>
    <w:p w:rsidR="00416446" w:rsidRPr="00331E06" w:rsidRDefault="00416446" w:rsidP="000B5F0C">
      <w:pPr>
        <w:jc w:val="center"/>
        <w:outlineLvl w:val="0"/>
        <w:rPr>
          <w:rFonts w:ascii="Verdana" w:hAnsi="Verdana"/>
          <w:b/>
          <w:sz w:val="44"/>
          <w:szCs w:val="44"/>
        </w:rPr>
      </w:pPr>
      <w:r w:rsidRPr="00331E06">
        <w:rPr>
          <w:rFonts w:ascii="Verdana" w:hAnsi="Verdana"/>
          <w:b/>
          <w:sz w:val="44"/>
          <w:szCs w:val="44"/>
        </w:rPr>
        <w:t xml:space="preserve">Job </w:t>
      </w:r>
      <w:smartTag w:uri="urn:schemas-microsoft-com:office:smarttags" w:element="place">
        <w:r w:rsidRPr="00331E06">
          <w:rPr>
            <w:rFonts w:ascii="Verdana" w:hAnsi="Verdana"/>
            <w:b/>
            <w:sz w:val="44"/>
            <w:szCs w:val="44"/>
          </w:rPr>
          <w:t>Opportunity</w:t>
        </w:r>
      </w:smartTag>
    </w:p>
    <w:p w:rsidR="00416446" w:rsidRPr="00331E06" w:rsidRDefault="00416446">
      <w:pPr>
        <w:rPr>
          <w:rFonts w:ascii="Verdana" w:hAnsi="Verdana"/>
        </w:rPr>
      </w:pPr>
    </w:p>
    <w:p w:rsidR="00416446" w:rsidRPr="00331E06" w:rsidRDefault="00416446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RPr="00331E06" w:rsidTr="00534443">
        <w:tc>
          <w:tcPr>
            <w:tcW w:w="2448" w:type="dxa"/>
          </w:tcPr>
          <w:p w:rsidR="00B418E6" w:rsidRPr="00331E06" w:rsidRDefault="00B418E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Company</w:t>
            </w:r>
          </w:p>
        </w:tc>
        <w:tc>
          <w:tcPr>
            <w:tcW w:w="6408" w:type="dxa"/>
          </w:tcPr>
          <w:p w:rsidR="00B418E6" w:rsidRPr="00331E06" w:rsidRDefault="00331E0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SANMAR CORPORATION</w:t>
            </w:r>
          </w:p>
        </w:tc>
      </w:tr>
      <w:tr w:rsidR="00B418E6" w:rsidRPr="00331E06" w:rsidTr="00534443">
        <w:tc>
          <w:tcPr>
            <w:tcW w:w="2448" w:type="dxa"/>
          </w:tcPr>
          <w:p w:rsidR="00B418E6" w:rsidRPr="00331E06" w:rsidRDefault="00B418E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Job Title</w:t>
            </w:r>
          </w:p>
        </w:tc>
        <w:tc>
          <w:tcPr>
            <w:tcW w:w="6408" w:type="dxa"/>
          </w:tcPr>
          <w:p w:rsidR="00B418E6" w:rsidRPr="00331E06" w:rsidRDefault="00331E0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CUSTOMS COMPLIANCE COORDINATOR II</w:t>
            </w:r>
          </w:p>
        </w:tc>
      </w:tr>
      <w:tr w:rsidR="00B418E6" w:rsidRPr="00331E06" w:rsidTr="00534443">
        <w:tc>
          <w:tcPr>
            <w:tcW w:w="2448" w:type="dxa"/>
          </w:tcPr>
          <w:p w:rsidR="00B418E6" w:rsidRPr="00331E06" w:rsidRDefault="00B418E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Location</w:t>
            </w:r>
          </w:p>
        </w:tc>
        <w:tc>
          <w:tcPr>
            <w:tcW w:w="6408" w:type="dxa"/>
          </w:tcPr>
          <w:p w:rsidR="00B418E6" w:rsidRPr="00331E06" w:rsidRDefault="00331E0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ISSAQUAH, WA</w:t>
            </w:r>
          </w:p>
        </w:tc>
      </w:tr>
      <w:tr w:rsidR="00B418E6" w:rsidRPr="00331E06" w:rsidTr="00534443">
        <w:tc>
          <w:tcPr>
            <w:tcW w:w="2448" w:type="dxa"/>
          </w:tcPr>
          <w:p w:rsidR="00B418E6" w:rsidRPr="00331E06" w:rsidRDefault="00B418E6">
            <w:pPr>
              <w:rPr>
                <w:rFonts w:ascii="Verdana" w:hAnsi="Verdana"/>
              </w:rPr>
            </w:pPr>
            <w:smartTag w:uri="urn:schemas-microsoft-com:office:smarttags" w:element="place">
              <w:smartTag w:uri="urn:schemas-microsoft-com:office:smarttags" w:element="PlaceName">
                <w:r w:rsidRPr="00331E06">
                  <w:rPr>
                    <w:rFonts w:ascii="Verdana" w:hAnsi="Verdana"/>
                  </w:rPr>
                  <w:t>Salary</w:t>
                </w:r>
              </w:smartTag>
              <w:r w:rsidRPr="00331E06">
                <w:rPr>
                  <w:rFonts w:ascii="Verdana" w:hAnsi="Verdana"/>
                </w:rPr>
                <w:t xml:space="preserve"> </w:t>
              </w:r>
              <w:smartTag w:uri="urn:schemas-microsoft-com:office:smarttags" w:element="PlaceType">
                <w:r w:rsidRPr="00331E06">
                  <w:rPr>
                    <w:rFonts w:ascii="Verdana" w:hAnsi="Verdana"/>
                  </w:rP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331E06" w:rsidRDefault="00331E0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TBD</w:t>
            </w:r>
          </w:p>
        </w:tc>
      </w:tr>
      <w:tr w:rsidR="00B418E6" w:rsidRPr="00331E06" w:rsidTr="00534443">
        <w:tc>
          <w:tcPr>
            <w:tcW w:w="2448" w:type="dxa"/>
          </w:tcPr>
          <w:p w:rsidR="00B418E6" w:rsidRPr="00331E06" w:rsidRDefault="00B418E6">
            <w:pPr>
              <w:rPr>
                <w:rFonts w:ascii="Verdana" w:hAnsi="Verdana"/>
                <w:sz w:val="20"/>
                <w:szCs w:val="20"/>
              </w:rPr>
            </w:pPr>
            <w:r w:rsidRPr="00331E06">
              <w:rPr>
                <w:rFonts w:ascii="Verdana" w:hAnsi="Verdana"/>
                <w:sz w:val="20"/>
                <w:szCs w:val="20"/>
              </w:rPr>
              <w:t>Relocation Assistance</w:t>
            </w:r>
          </w:p>
        </w:tc>
        <w:tc>
          <w:tcPr>
            <w:tcW w:w="6408" w:type="dxa"/>
          </w:tcPr>
          <w:p w:rsidR="00B418E6" w:rsidRPr="00331E06" w:rsidRDefault="00331E06">
            <w:pPr>
              <w:rPr>
                <w:rFonts w:ascii="Verdana" w:hAnsi="Verdana"/>
              </w:rPr>
            </w:pPr>
            <w:r w:rsidRPr="00331E06">
              <w:rPr>
                <w:rFonts w:ascii="Verdana" w:hAnsi="Verdana"/>
              </w:rPr>
              <w:t>TBD</w:t>
            </w:r>
          </w:p>
        </w:tc>
      </w:tr>
    </w:tbl>
    <w:p w:rsidR="00D33F69" w:rsidRPr="00331E06" w:rsidRDefault="00D33F69">
      <w:pPr>
        <w:rPr>
          <w:rFonts w:ascii="Verdana" w:hAnsi="Verdana"/>
        </w:rPr>
      </w:pPr>
    </w:p>
    <w:p w:rsidR="00416446" w:rsidRPr="00331E06" w:rsidRDefault="00416446">
      <w:pPr>
        <w:rPr>
          <w:rFonts w:ascii="Verdana" w:hAnsi="Verdana"/>
        </w:rPr>
      </w:pPr>
    </w:p>
    <w:p w:rsidR="00416446" w:rsidRPr="00331E06" w:rsidRDefault="00D33F69" w:rsidP="000B5F0C">
      <w:pPr>
        <w:outlineLvl w:val="0"/>
        <w:rPr>
          <w:rFonts w:ascii="Verdana" w:hAnsi="Verdana"/>
          <w:b/>
          <w:sz w:val="32"/>
          <w:szCs w:val="32"/>
          <w:u w:val="single"/>
        </w:rPr>
      </w:pPr>
      <w:r w:rsidRPr="00331E06">
        <w:rPr>
          <w:rFonts w:ascii="Verdana" w:hAnsi="Verdana"/>
          <w:b/>
          <w:sz w:val="32"/>
          <w:szCs w:val="32"/>
          <w:u w:val="single"/>
        </w:rPr>
        <w:t>Job Description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POSITION SUMMARY: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This position will assist the Customs Compliance Supervisor w</w:t>
      </w:r>
      <w:r>
        <w:rPr>
          <w:rFonts w:ascii="Verdana" w:hAnsi="Verdana" w:cs="Verdana"/>
          <w:sz w:val="21"/>
          <w:szCs w:val="21"/>
        </w:rPr>
        <w:t xml:space="preserve">ith broker management, supplier </w:t>
      </w:r>
      <w:r>
        <w:rPr>
          <w:rFonts w:ascii="Verdana" w:hAnsi="Verdana" w:cs="Verdana"/>
          <w:sz w:val="21"/>
          <w:szCs w:val="21"/>
        </w:rPr>
        <w:t>compliance and internal audits to ensure all applicable laws, regulations and policies are abided by.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This position will interact substantially with our US Customs B</w:t>
      </w:r>
      <w:r>
        <w:rPr>
          <w:rFonts w:ascii="Verdana" w:hAnsi="Verdana" w:cs="Verdana"/>
          <w:sz w:val="21"/>
          <w:szCs w:val="21"/>
        </w:rPr>
        <w:t xml:space="preserve">roker, internal departments and </w:t>
      </w:r>
      <w:r>
        <w:rPr>
          <w:rFonts w:ascii="Verdana" w:hAnsi="Verdana" w:cs="Verdana"/>
          <w:sz w:val="21"/>
          <w:szCs w:val="21"/>
        </w:rPr>
        <w:t>international suppliers. The Customs Compliance Coordinator II will contribute to SanMar’s success</w:t>
      </w:r>
      <w:r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by providing administrative and organizational support to the Customs Compliance team in the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performance of daily duties. In addition, this position is responsible </w:t>
      </w:r>
      <w:r>
        <w:rPr>
          <w:rFonts w:ascii="Verdana" w:hAnsi="Verdana" w:cs="Verdana"/>
          <w:sz w:val="21"/>
          <w:szCs w:val="21"/>
        </w:rPr>
        <w:t xml:space="preserve">for the entry and processing of </w:t>
      </w:r>
      <w:r>
        <w:rPr>
          <w:rFonts w:ascii="Verdana" w:hAnsi="Verdana" w:cs="Verdana"/>
          <w:sz w:val="21"/>
          <w:szCs w:val="21"/>
        </w:rPr>
        <w:t>data and the continuous review of international shipping documents for accuracy.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PRIMARY DUTIES AND RESPONSIBILITIES: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Review international shipping documents to ensure accuracy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Perform post entry audit of US Customs entries to ensure pr</w:t>
      </w:r>
      <w:r>
        <w:rPr>
          <w:rFonts w:ascii="Verdana" w:hAnsi="Verdana" w:cs="Verdana"/>
          <w:sz w:val="21"/>
          <w:szCs w:val="21"/>
        </w:rPr>
        <w:t xml:space="preserve">oper classification, valuation, </w:t>
      </w:r>
      <w:r>
        <w:rPr>
          <w:rFonts w:ascii="Verdana" w:hAnsi="Verdana" w:cs="Verdana"/>
          <w:sz w:val="21"/>
          <w:szCs w:val="21"/>
        </w:rPr>
        <w:t>manufacturer and country of origin is report accurately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Electronically file US Customs Importer Security</w:t>
      </w:r>
      <w:r>
        <w:rPr>
          <w:rFonts w:ascii="Verdana" w:hAnsi="Verdana" w:cs="Verdana"/>
          <w:sz w:val="21"/>
          <w:szCs w:val="21"/>
        </w:rPr>
        <w:t xml:space="preserve"> Filing (ISF) timely and </w:t>
      </w:r>
      <w:r>
        <w:rPr>
          <w:rFonts w:ascii="Verdana" w:hAnsi="Verdana" w:cs="Verdana"/>
          <w:sz w:val="21"/>
          <w:szCs w:val="21"/>
        </w:rPr>
        <w:t>accurately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Review daily customs broker and steamship line status rep</w:t>
      </w:r>
      <w:r>
        <w:rPr>
          <w:rFonts w:ascii="Verdana" w:hAnsi="Verdana" w:cs="Verdana"/>
          <w:sz w:val="21"/>
          <w:szCs w:val="21"/>
        </w:rPr>
        <w:t xml:space="preserve">orts to ensure timely clearance </w:t>
      </w:r>
      <w:r>
        <w:rPr>
          <w:rFonts w:ascii="Verdana" w:hAnsi="Verdana" w:cs="Verdana"/>
          <w:sz w:val="21"/>
          <w:szCs w:val="21"/>
        </w:rPr>
        <w:t>resolving any import concerns that arise during transit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Administer and create documentation for international returns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Reconcile Receiving discrepancies with international suppliers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lastRenderedPageBreak/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Maintain overage/shortage reports and work with cus</w:t>
      </w:r>
      <w:r>
        <w:rPr>
          <w:rFonts w:ascii="Verdana" w:hAnsi="Verdana" w:cs="Verdana"/>
          <w:sz w:val="21"/>
          <w:szCs w:val="21"/>
        </w:rPr>
        <w:t xml:space="preserve">toms broker to amend entries as </w:t>
      </w:r>
      <w:r>
        <w:rPr>
          <w:rFonts w:ascii="Verdana" w:hAnsi="Verdana" w:cs="Verdana"/>
          <w:sz w:val="21"/>
          <w:szCs w:val="21"/>
        </w:rPr>
        <w:t>necessary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Manage and maintain recordkeeping system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Assist with the resolution of compliance issues to ensure re</w:t>
      </w:r>
      <w:r>
        <w:rPr>
          <w:rFonts w:ascii="Verdana" w:hAnsi="Verdana" w:cs="Verdana"/>
          <w:sz w:val="21"/>
          <w:szCs w:val="21"/>
        </w:rPr>
        <w:t xml:space="preserve">asonable care standards are </w:t>
      </w:r>
      <w:r>
        <w:rPr>
          <w:rFonts w:ascii="Verdana" w:hAnsi="Verdana" w:cs="Verdana"/>
          <w:sz w:val="21"/>
          <w:szCs w:val="21"/>
        </w:rPr>
        <w:t>maintained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Provide support with SanMar’s C-TPAT Program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1"/>
          <w:szCs w:val="21"/>
        </w:rPr>
        <w:t></w:t>
      </w:r>
      <w:r>
        <w:rPr>
          <w:rFonts w:ascii="SymbolMT" w:eastAsia="SymbolMT" w:hAnsi="Verdana" w:cs="SymbolMT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Perform other compliance related duties and special projects as assigned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REQUIREMENTS FOR POSITION: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Knowledge of customs clearance and international transportation documentation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Detail orientated with excellent analytical and problem solv</w:t>
      </w:r>
      <w:r>
        <w:rPr>
          <w:rFonts w:ascii="Verdana" w:hAnsi="Verdana" w:cs="Verdana"/>
          <w:sz w:val="21"/>
          <w:szCs w:val="21"/>
        </w:rPr>
        <w:t xml:space="preserve">ing skills with a commitment to </w:t>
      </w:r>
      <w:r>
        <w:rPr>
          <w:rFonts w:ascii="Verdana" w:hAnsi="Verdana" w:cs="Verdana"/>
          <w:sz w:val="21"/>
          <w:szCs w:val="21"/>
        </w:rPr>
        <w:t>follow through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Must be able to handle, process and enter large amounts of data efficiently and accurately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Must possess excellent 10 key by touch skills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Must be comfortable with repetitive work and able to stay motivated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Ability to prioritize work and meet deadlines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Strong communication skills both verbal and written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Fast learner with the ability to multi-task under pressure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Proficient in basic math skills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Team Player that maintains a positive attitude at all times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Excellent attendance and punctuality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QUALIFICATIONS: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High School Diploma; Bachelor’s Degree preferred, but not required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Previous Customs Brokerage experience, strongly preferred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Minimum 2-4 years related experience or equivalent combination of education and experience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SymbolMT" w:eastAsia="SymbolMT" w:hAnsi="Verdana" w:cs="SymbolMT" w:hint="eastAsia"/>
          <w:sz w:val="20"/>
          <w:szCs w:val="20"/>
        </w:rPr>
        <w:t></w:t>
      </w:r>
      <w:r>
        <w:rPr>
          <w:rFonts w:ascii="SymbolMT" w:eastAsia="SymbolMT" w:hAnsi="Verdana" w:cs="SymbolMT"/>
          <w:sz w:val="20"/>
          <w:szCs w:val="20"/>
        </w:rPr>
        <w:t xml:space="preserve"> </w:t>
      </w:r>
      <w:r>
        <w:rPr>
          <w:rFonts w:ascii="Verdana" w:hAnsi="Verdana" w:cs="Verdana"/>
          <w:sz w:val="21"/>
          <w:szCs w:val="21"/>
        </w:rPr>
        <w:t>Basic computer literacy and knowledge of PC desktop applications and MS Office Suite (Word,</w:t>
      </w:r>
    </w:p>
    <w:p w:rsidR="00331E06" w:rsidRDefault="00331E06" w:rsidP="00331E06">
      <w:pPr>
        <w:autoSpaceDE w:val="0"/>
        <w:autoSpaceDN w:val="0"/>
        <w:adjustRightInd w:val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Excel, Outlook, ect…)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331E06" w:rsidRDefault="00D33F69" w:rsidP="0095166A">
      <w:pPr>
        <w:outlineLvl w:val="0"/>
        <w:rPr>
          <w:rFonts w:ascii="Verdana" w:hAnsi="Verdana"/>
          <w:b/>
          <w:sz w:val="32"/>
          <w:szCs w:val="32"/>
          <w:u w:val="single"/>
        </w:rPr>
      </w:pPr>
      <w:r w:rsidRPr="00331E06">
        <w:rPr>
          <w:rFonts w:ascii="Verdana" w:hAnsi="Verdana"/>
          <w:b/>
          <w:sz w:val="32"/>
          <w:szCs w:val="32"/>
          <w:u w:val="single"/>
        </w:rPr>
        <w:t>Contact Information</w:t>
      </w:r>
      <w:r w:rsidR="007E0737" w:rsidRPr="00331E06">
        <w:rPr>
          <w:rFonts w:ascii="Verdana" w:hAnsi="Verdana"/>
          <w:b/>
          <w:sz w:val="32"/>
          <w:szCs w:val="32"/>
          <w:u w:val="single"/>
        </w:rPr>
        <w:t xml:space="preserve"> to Apply</w:t>
      </w:r>
    </w:p>
    <w:p w:rsidR="00331E06" w:rsidRPr="00331E06" w:rsidRDefault="00331E06" w:rsidP="0095166A">
      <w:pPr>
        <w:outlineLvl w:val="0"/>
        <w:rPr>
          <w:rFonts w:ascii="Verdana" w:hAnsi="Verdana"/>
          <w:sz w:val="32"/>
          <w:szCs w:val="32"/>
        </w:rPr>
      </w:pPr>
      <w:bookmarkStart w:id="0" w:name="_GoBack"/>
      <w:bookmarkEnd w:id="0"/>
    </w:p>
    <w:p w:rsidR="00331E06" w:rsidRPr="00331E06" w:rsidRDefault="00331E06" w:rsidP="0095166A">
      <w:pPr>
        <w:outlineLvl w:val="0"/>
        <w:rPr>
          <w:rFonts w:ascii="Verdana" w:hAnsi="Verdana"/>
          <w:sz w:val="32"/>
          <w:szCs w:val="32"/>
        </w:rPr>
      </w:pPr>
      <w:r w:rsidRPr="00331E06">
        <w:rPr>
          <w:rFonts w:ascii="Verdana" w:hAnsi="Verdana"/>
          <w:sz w:val="32"/>
          <w:szCs w:val="32"/>
        </w:rPr>
        <w:t>sarahrafuse@sanmar.com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06"/>
    <w:rsid w:val="000B5F0C"/>
    <w:rsid w:val="00331E06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rafuse\Downloads\ICPA_Job_Form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(1).dot</Template>
  <TotalTime>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Rafuse</dc:creator>
  <cp:lastModifiedBy>Sarah Rafuse</cp:lastModifiedBy>
  <cp:revision>1</cp:revision>
  <dcterms:created xsi:type="dcterms:W3CDTF">2013-09-18T17:15:00Z</dcterms:created>
  <dcterms:modified xsi:type="dcterms:W3CDTF">2013-09-18T17:19:00Z</dcterms:modified>
</cp:coreProperties>
</file>