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72039">
            <w:r>
              <w:t xml:space="preserve">Qualcomm Atheros </w:t>
            </w:r>
            <w:proofErr w:type="spellStart"/>
            <w:r>
              <w:t>Inc</w:t>
            </w:r>
            <w:proofErr w:type="spellEnd"/>
          </w:p>
        </w:tc>
      </w:tr>
      <w:tr w:rsidR="00B418E6" w:rsidTr="00534443">
        <w:tc>
          <w:tcPr>
            <w:tcW w:w="2448" w:type="dxa"/>
          </w:tcPr>
          <w:p w:rsidR="00B418E6" w:rsidRDefault="00B418E6">
            <w:r>
              <w:t>Job Title</w:t>
            </w:r>
          </w:p>
        </w:tc>
        <w:tc>
          <w:tcPr>
            <w:tcW w:w="6408" w:type="dxa"/>
          </w:tcPr>
          <w:p w:rsidR="00B418E6" w:rsidRDefault="00F72039">
            <w:r>
              <w:t>Customs and compliance Manager - APAC</w:t>
            </w:r>
          </w:p>
        </w:tc>
      </w:tr>
      <w:tr w:rsidR="00B418E6" w:rsidTr="00534443">
        <w:tc>
          <w:tcPr>
            <w:tcW w:w="2448" w:type="dxa"/>
          </w:tcPr>
          <w:p w:rsidR="00B418E6" w:rsidRDefault="00B418E6">
            <w:r>
              <w:t>Location</w:t>
            </w:r>
          </w:p>
        </w:tc>
        <w:tc>
          <w:tcPr>
            <w:tcW w:w="6408" w:type="dxa"/>
          </w:tcPr>
          <w:p w:rsidR="00B418E6" w:rsidRDefault="00F72039">
            <w:r>
              <w:t>China - Shanghai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72039">
            <w:r>
              <w:t>N/A</w:t>
            </w:r>
          </w:p>
        </w:tc>
      </w:tr>
      <w:tr w:rsidR="00B418E6" w:rsidTr="00534443">
        <w:tc>
          <w:tcPr>
            <w:tcW w:w="2448" w:type="dxa"/>
          </w:tcPr>
          <w:p w:rsidR="00B418E6" w:rsidRDefault="00B418E6">
            <w:r>
              <w:t>Relocation Assistance</w:t>
            </w:r>
          </w:p>
        </w:tc>
        <w:tc>
          <w:tcPr>
            <w:tcW w:w="6408" w:type="dxa"/>
          </w:tcPr>
          <w:p w:rsidR="00B418E6" w:rsidRDefault="00F72039">
            <w:r>
              <w:t>Maybe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72039" w:rsidRDefault="00F72039">
      <w:pPr>
        <w:rPr>
          <w:b/>
          <w:i/>
        </w:rPr>
      </w:pPr>
      <w:r w:rsidRPr="00F72039">
        <w:rPr>
          <w:b/>
          <w:i/>
        </w:rPr>
        <w:t>Job Function</w:t>
      </w:r>
    </w:p>
    <w:p w:rsidR="00F72039" w:rsidRPr="00F72039" w:rsidRDefault="00F72039">
      <w:pPr>
        <w:rPr>
          <w:b/>
          <w:i/>
          <w:sz w:val="32"/>
          <w:szCs w:val="32"/>
          <w:u w:val="single"/>
        </w:rPr>
      </w:pPr>
    </w:p>
    <w:p w:rsidR="00D33F69" w:rsidRDefault="00F72039">
      <w:pPr>
        <w:rPr>
          <w:b/>
          <w:sz w:val="32"/>
          <w:szCs w:val="32"/>
          <w:u w:val="single"/>
        </w:rPr>
      </w:pPr>
      <w:r>
        <w:t xml:space="preserve">Job responsibilities will include developing best supply chain practices in the Asia-Pacific region, interfacing with local authorities on shipment issues, expediting daily shipping activity, training Asia-Pacific staff, and staying abreast of local policy changes, especially in China, to ensure an optimized tax strategy. </w:t>
      </w:r>
      <w:r>
        <w:br/>
      </w:r>
      <w:r>
        <w:br/>
        <w:t xml:space="preserve">In this key position, you will be part of QUALCOMMs Corporate Customs team dedicated to our </w:t>
      </w:r>
      <w:proofErr w:type="spellStart"/>
      <w:r>
        <w:t>companys</w:t>
      </w:r>
      <w:proofErr w:type="spellEnd"/>
      <w:r>
        <w:t xml:space="preserve"> global Customs compliance policies and procedures: </w:t>
      </w:r>
      <w:r>
        <w:br/>
      </w:r>
      <w:r>
        <w:br/>
        <w:t xml:space="preserve">1. </w:t>
      </w:r>
      <w:proofErr w:type="gramStart"/>
      <w:r>
        <w:t>Manages</w:t>
      </w:r>
      <w:proofErr w:type="gramEnd"/>
      <w:r>
        <w:t xml:space="preserve"> day-to-day activities relating to China's imports, ensuring Customs compliance and expediting supply chain transactions.</w:t>
      </w:r>
      <w:r>
        <w:br/>
      </w:r>
      <w:r>
        <w:br/>
        <w:t>2. Obtains special licenses and applies for duty and/or tax exemptions for imports and exports, when applicable.</w:t>
      </w:r>
      <w:r>
        <w:br/>
      </w:r>
      <w:r>
        <w:br/>
        <w:t>3. Collaborates with internal teams, third-party customs brokers, third-party freight forwarders and government agencies on matters related to Customs and Value-Added Tax (VAT) compliance and regulations in the Asia-Pacific region.</w:t>
      </w:r>
      <w:r>
        <w:br/>
      </w:r>
      <w:r>
        <w:br/>
        <w:t>4. Provides local support and training to Asia-Pacific entities in dealing with specific product or shipment in regards to Customs clearance requirements.</w:t>
      </w:r>
      <w:r>
        <w:br/>
      </w:r>
      <w:r>
        <w:br/>
        <w:t xml:space="preserve">5. Maintains close communication with Corporate Customs team to proactively understand what new products will be introduced in order to ensure Business Units are </w:t>
      </w:r>
      <w:r>
        <w:lastRenderedPageBreak/>
        <w:t xml:space="preserve">aware of which import laws and regulations pertain to new products in the pipeline. </w:t>
      </w:r>
      <w:r>
        <w:br/>
      </w:r>
      <w:r>
        <w:br/>
        <w:t xml:space="preserve">6. Coordinates Product Compliance issues with QUALCOMMs Corporate Customs team by keeping informed of all import laws and regulations which may relate to Qualcomm products and communicating that information internally to appropriate Qualcomm personnel and externally to suppliers. </w:t>
      </w:r>
      <w:r>
        <w:br/>
      </w:r>
      <w:r>
        <w:br/>
        <w:t>7. Collaborates with internal or third party auditors on import policies and procedures.</w:t>
      </w:r>
      <w:r>
        <w:br/>
      </w:r>
      <w:r>
        <w:br/>
        <w:t>8. Prepares analysis of special trade programs, special import programs or other analyses for sector companies, and supports program implementation, as applicable.</w:t>
      </w:r>
      <w:r>
        <w:br/>
      </w:r>
      <w:r>
        <w:br/>
        <w:t>9. Develops, initiates, maintains, and revises policies and procedures for import operations in the region.</w:t>
      </w:r>
      <w:r>
        <w:br/>
      </w:r>
      <w:r>
        <w:br/>
        <w:t>10. Maintains appropriate recordkeeping and due diligence in accordance with all regulatory requirements.</w:t>
      </w:r>
      <w:r>
        <w:br/>
      </w:r>
      <w:r>
        <w:br/>
        <w:t xml:space="preserve">11. Interfaces with product development, production planning, procurement, manufacturing, logistics, accounting, and suppliers to determine and/or validate product classification, valuation, country of origin, and marking requirements. </w:t>
      </w:r>
      <w:r>
        <w:br/>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72"/>
        <w:gridCol w:w="6834"/>
      </w:tblGrid>
      <w:tr w:rsidR="00F72039">
        <w:trPr>
          <w:tblCellSpacing w:w="0" w:type="dxa"/>
        </w:trPr>
        <w:tc>
          <w:tcPr>
            <w:tcW w:w="1000" w:type="pct"/>
            <w:vAlign w:val="center"/>
            <w:hideMark/>
          </w:tcPr>
          <w:p w:rsidR="00F72039" w:rsidRPr="00F72039" w:rsidRDefault="00F72039">
            <w:pPr>
              <w:rPr>
                <w:b/>
                <w:i/>
              </w:rPr>
            </w:pPr>
            <w:r w:rsidRPr="00F72039">
              <w:rPr>
                <w:b/>
                <w:i/>
              </w:rPr>
              <w:t xml:space="preserve">Responsibilities </w:t>
            </w:r>
          </w:p>
        </w:tc>
        <w:tc>
          <w:tcPr>
            <w:tcW w:w="50" w:type="pct"/>
            <w:vAlign w:val="center"/>
            <w:hideMark/>
          </w:tcPr>
          <w:p w:rsidR="00F72039" w:rsidRDefault="00F72039"/>
        </w:tc>
        <w:tc>
          <w:tcPr>
            <w:tcW w:w="3950" w:type="pct"/>
            <w:vAlign w:val="center"/>
            <w:hideMark/>
          </w:tcPr>
          <w:p w:rsidR="00F72039" w:rsidRDefault="00F72039">
            <w:r>
              <w:object w:dxaOrig="8635" w:dyaOrig="2678">
                <v:shape id="_x0000_i1028" type="#_x0000_t75" style="width:1in;height:18pt" o:ole="">
                  <v:imagedata r:id="rId5" o:title=""/>
                </v:shape>
                <w:control r:id="rId6" w:name="DefaultOcxName" w:shapeid="_x0000_i1028"/>
              </w:object>
            </w:r>
          </w:p>
        </w:tc>
      </w:tr>
      <w:tr w:rsidR="00F72039">
        <w:trPr>
          <w:tblCellSpacing w:w="0" w:type="dxa"/>
        </w:trPr>
        <w:tc>
          <w:tcPr>
            <w:tcW w:w="1000" w:type="pct"/>
            <w:vAlign w:val="center"/>
            <w:hideMark/>
          </w:tcPr>
          <w:p w:rsidR="00F72039" w:rsidRPr="00F72039" w:rsidRDefault="00F72039">
            <w:pPr>
              <w:rPr>
                <w:b/>
                <w:i/>
              </w:rPr>
            </w:pPr>
            <w:r w:rsidRPr="00F72039">
              <w:rPr>
                <w:b/>
                <w:i/>
              </w:rPr>
              <w:t>Skills/Experience</w:t>
            </w:r>
          </w:p>
        </w:tc>
        <w:tc>
          <w:tcPr>
            <w:tcW w:w="0" w:type="auto"/>
            <w:vAlign w:val="center"/>
            <w:hideMark/>
          </w:tcPr>
          <w:p w:rsidR="00F72039" w:rsidRDefault="00F72039">
            <w:pPr>
              <w:rPr>
                <w:sz w:val="20"/>
                <w:szCs w:val="20"/>
              </w:rPr>
            </w:pPr>
          </w:p>
        </w:tc>
        <w:tc>
          <w:tcPr>
            <w:tcW w:w="0" w:type="auto"/>
            <w:vAlign w:val="center"/>
            <w:hideMark/>
          </w:tcPr>
          <w:p w:rsidR="00F72039" w:rsidRDefault="00F72039">
            <w:pPr>
              <w:rPr>
                <w:sz w:val="20"/>
                <w:szCs w:val="20"/>
              </w:rPr>
            </w:pPr>
          </w:p>
        </w:tc>
      </w:tr>
    </w:tbl>
    <w:p w:rsidR="00D33F69" w:rsidRDefault="00D33F69">
      <w:pPr>
        <w:rPr>
          <w:b/>
          <w:sz w:val="32"/>
          <w:szCs w:val="32"/>
          <w:u w:val="single"/>
        </w:rPr>
      </w:pPr>
    </w:p>
    <w:p w:rsidR="00D33F69" w:rsidRDefault="00F72039">
      <w:pPr>
        <w:rPr>
          <w:b/>
          <w:sz w:val="32"/>
          <w:szCs w:val="32"/>
          <w:u w:val="single"/>
        </w:rPr>
      </w:pPr>
      <w:proofErr w:type="gramStart"/>
      <w:r>
        <w:t>Must have 7+ years of experience working with Customs and other government agencies in the Asia-Pacific region (primarily in China).</w:t>
      </w:r>
      <w:proofErr w:type="gramEnd"/>
      <w:r>
        <w:br/>
      </w:r>
      <w:proofErr w:type="gramStart"/>
      <w:r>
        <w:t>Must have strong written and verbal communication skills in English and Mandarin Chinese.</w:t>
      </w:r>
      <w:proofErr w:type="gramEnd"/>
      <w:r>
        <w:br/>
      </w:r>
      <w:proofErr w:type="gramStart"/>
      <w:r>
        <w:t>Ability to interact with cross-functional teams, including global support liaisons, local management and government agencies.</w:t>
      </w:r>
      <w:proofErr w:type="gramEnd"/>
      <w:r>
        <w:br/>
      </w:r>
      <w:proofErr w:type="gramStart"/>
      <w:r>
        <w:t>Ability to work with Customs classification team and engineers to understand products and technologies for import licensing purposes.</w:t>
      </w:r>
      <w:proofErr w:type="gramEnd"/>
      <w:r>
        <w:br/>
        <w:t>Experience in the mobile and wireless semiconductor industry is helpful.</w:t>
      </w:r>
      <w:r>
        <w:br/>
        <w:t>Must have strong analytical skills, including detail and accuracy</w:t>
      </w:r>
    </w:p>
    <w:p w:rsidR="00D33F69" w:rsidRDefault="00D33F69">
      <w:pPr>
        <w:rPr>
          <w:b/>
          <w:sz w:val="32"/>
          <w:szCs w:val="32"/>
          <w:u w:val="single"/>
        </w:rPr>
      </w:pPr>
    </w:p>
    <w:p w:rsidR="00F72039" w:rsidRPr="00F72039" w:rsidRDefault="00F72039">
      <w:pPr>
        <w:rPr>
          <w:b/>
          <w:i/>
          <w:sz w:val="32"/>
          <w:szCs w:val="32"/>
          <w:u w:val="single"/>
        </w:rPr>
      </w:pPr>
      <w:r w:rsidRPr="00F72039">
        <w:rPr>
          <w:b/>
          <w:i/>
        </w:rPr>
        <w:t>Education Requirements</w:t>
      </w:r>
    </w:p>
    <w:p w:rsidR="00D33F69" w:rsidRDefault="00D33F69">
      <w:pPr>
        <w:rPr>
          <w:b/>
          <w:sz w:val="32"/>
          <w:szCs w:val="32"/>
          <w:u w:val="single"/>
        </w:rPr>
      </w:pPr>
    </w:p>
    <w:p w:rsidR="00D33F69" w:rsidRDefault="00F72039">
      <w:pPr>
        <w:rPr>
          <w:b/>
          <w:sz w:val="32"/>
          <w:szCs w:val="32"/>
          <w:u w:val="single"/>
        </w:rPr>
      </w:pPr>
      <w:r>
        <w:t>Bachelor's degree, Business Administration or Supply Chain Management or equivalent experience</w:t>
      </w:r>
      <w:r>
        <w:br/>
        <w:t>MBA or equivalent experience</w:t>
      </w:r>
      <w:r>
        <w:br/>
        <w:t>*LI-APAC for APAC</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882C6C" w:rsidRDefault="00882C6C">
      <w:r w:rsidRPr="00882C6C">
        <w:t>Arturo Cruz</w:t>
      </w:r>
    </w:p>
    <w:p w:rsidR="00882C6C" w:rsidRPr="00882C6C" w:rsidRDefault="00882C6C">
      <w:r w:rsidRPr="00882C6C">
        <w:t>Staff Customs Specialist</w:t>
      </w:r>
    </w:p>
    <w:p w:rsidR="00882C6C" w:rsidRPr="00882C6C" w:rsidRDefault="00882C6C">
      <w:hyperlink r:id="rId7" w:history="1">
        <w:r w:rsidRPr="00882C6C">
          <w:rPr>
            <w:rStyle w:val="Hyperlink"/>
            <w:u w:val="none"/>
          </w:rPr>
          <w:t>acruz@qualcomm.com</w:t>
        </w:r>
      </w:hyperlink>
    </w:p>
    <w:p w:rsidR="00882C6C" w:rsidRPr="00882C6C" w:rsidRDefault="00882C6C">
      <w:r w:rsidRPr="00882C6C">
        <w:t>Telephone (858) 651-2492</w:t>
      </w:r>
    </w:p>
    <w:sectPr w:rsidR="00882C6C" w:rsidRPr="00882C6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15C89"/>
    <w:rsid w:val="001B4E19"/>
    <w:rsid w:val="003A1622"/>
    <w:rsid w:val="00416446"/>
    <w:rsid w:val="00534443"/>
    <w:rsid w:val="006A52FC"/>
    <w:rsid w:val="007E0737"/>
    <w:rsid w:val="00882C6C"/>
    <w:rsid w:val="0095166A"/>
    <w:rsid w:val="00B418E6"/>
    <w:rsid w:val="00D33F69"/>
    <w:rsid w:val="00F7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882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cruz@qualcom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2.wmf"/><Relationship Id="rId4" Type="http://schemas.openxmlformats.org/officeDocument/2006/relationships/image" Target="media/image1.jpeg"/><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(4)</Template>
  <TotalTime>0</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3615</CharactersWithSpaces>
  <SharedDoc>false</SharedDoc>
  <HLinks>
    <vt:vector size="6" baseType="variant">
      <vt:variant>
        <vt:i4>5505124</vt:i4>
      </vt:variant>
      <vt:variant>
        <vt:i4>3</vt:i4>
      </vt:variant>
      <vt:variant>
        <vt:i4>0</vt:i4>
      </vt:variant>
      <vt:variant>
        <vt:i4>5</vt:i4>
      </vt:variant>
      <vt:variant>
        <vt:lpwstr>mailto:acruz@qualcomm.com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2013-08-21T17:45:00Z</dcterms:created>
  <dcterms:modified xsi:type="dcterms:W3CDTF">2013-08-21T17:45:00Z</dcterms:modified>
</cp:coreProperties>
</file>