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9E2C20">
            <w:r>
              <w:t>Ormco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9E2C20">
            <w:r>
              <w:t>Customs and BIS Compliance Assoc (NAFTA and Export Specialist)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9E2C20">
            <w:r>
              <w:t>San Dims 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9E2C20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D3AAF" w:rsidRDefault="00DD3AAF" w:rsidP="00DD3AAF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Position Summary</w:t>
      </w:r>
      <w:r w:rsidRPr="0077197B">
        <w:rPr>
          <w:rFonts w:ascii="Arial" w:hAnsi="Arial" w:cs="Arial"/>
        </w:rPr>
        <w:t>:</w:t>
      </w:r>
      <w:r w:rsidRPr="0077197B">
        <w:rPr>
          <w:rFonts w:ascii="Arial" w:hAnsi="Arial" w:cs="Arial"/>
        </w:rPr>
        <w:tab/>
      </w:r>
      <w:r w:rsidRPr="00AD27E9">
        <w:rPr>
          <w:rFonts w:ascii="Calibri" w:hAnsi="Calibri" w:cs="Calibri"/>
          <w:sz w:val="22"/>
          <w:szCs w:val="22"/>
        </w:rPr>
        <w:t xml:space="preserve">The Customs &amp; BIS Compliance Associate </w:t>
      </w:r>
      <w:r>
        <w:rPr>
          <w:rFonts w:ascii="Arial" w:hAnsi="Arial" w:cs="Arial"/>
        </w:rPr>
        <w:t xml:space="preserve">(NAFTA &amp; Export </w:t>
      </w:r>
      <w:r w:rsidRPr="0077197B">
        <w:rPr>
          <w:rFonts w:ascii="Arial" w:hAnsi="Arial" w:cs="Arial"/>
        </w:rPr>
        <w:t>Specialist</w:t>
      </w:r>
      <w:r>
        <w:rPr>
          <w:rFonts w:ascii="Arial" w:hAnsi="Arial" w:cs="Arial"/>
        </w:rPr>
        <w:t>)</w:t>
      </w:r>
      <w:r w:rsidRPr="00AD27E9">
        <w:rPr>
          <w:rFonts w:ascii="Calibri" w:hAnsi="Calibri" w:cs="Calibri"/>
          <w:sz w:val="22"/>
          <w:szCs w:val="22"/>
        </w:rPr>
        <w:t xml:space="preserve"> is responsible for providing regulatory services, guidance and information pertaining to all </w:t>
      </w:r>
      <w:r>
        <w:rPr>
          <w:rFonts w:ascii="Calibri" w:hAnsi="Calibri" w:cs="Calibri"/>
          <w:sz w:val="22"/>
          <w:szCs w:val="22"/>
        </w:rPr>
        <w:t>NAFTA and E</w:t>
      </w:r>
      <w:r w:rsidRPr="00AD27E9">
        <w:rPr>
          <w:rFonts w:ascii="Calibri" w:hAnsi="Calibri" w:cs="Calibri"/>
          <w:sz w:val="22"/>
          <w:szCs w:val="22"/>
        </w:rPr>
        <w:t xml:space="preserve">xport issues. </w:t>
      </w:r>
      <w:proofErr w:type="gramStart"/>
      <w:r w:rsidRPr="00AD27E9">
        <w:rPr>
          <w:rFonts w:ascii="Calibri" w:hAnsi="Calibri" w:cs="Calibri"/>
          <w:sz w:val="22"/>
          <w:szCs w:val="22"/>
        </w:rPr>
        <w:t>Promot</w:t>
      </w:r>
      <w:r>
        <w:rPr>
          <w:rFonts w:ascii="Calibri" w:hAnsi="Calibri" w:cs="Calibri"/>
          <w:sz w:val="22"/>
          <w:szCs w:val="22"/>
        </w:rPr>
        <w:t>es</w:t>
      </w:r>
      <w:r w:rsidRPr="00AD27E9">
        <w:rPr>
          <w:rFonts w:ascii="Calibri" w:hAnsi="Calibri" w:cs="Calibri"/>
          <w:sz w:val="22"/>
          <w:szCs w:val="22"/>
        </w:rPr>
        <w:t xml:space="preserve"> compliance with Customs and Border Protection (CBP)</w:t>
      </w:r>
      <w:r>
        <w:rPr>
          <w:rFonts w:ascii="Calibri" w:hAnsi="Calibri" w:cs="Calibri"/>
          <w:sz w:val="22"/>
          <w:szCs w:val="22"/>
        </w:rPr>
        <w:t xml:space="preserve">, Bureau of Industry and Security (BIS), Food and Drug Administration (FDA) </w:t>
      </w:r>
      <w:r w:rsidRPr="00AD27E9">
        <w:rPr>
          <w:rFonts w:ascii="Calibri" w:hAnsi="Calibri" w:cs="Calibri"/>
          <w:sz w:val="22"/>
          <w:szCs w:val="22"/>
        </w:rPr>
        <w:t>and other government agencies.</w:t>
      </w:r>
      <w:proofErr w:type="gramEnd"/>
      <w:r w:rsidRPr="00AD27E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D27E9">
        <w:rPr>
          <w:rFonts w:ascii="Calibri" w:hAnsi="Calibri" w:cs="Calibri"/>
          <w:sz w:val="22"/>
          <w:szCs w:val="22"/>
        </w:rPr>
        <w:t>Expedites international shipments while minimizing total shipping costs.</w:t>
      </w:r>
      <w:proofErr w:type="gramEnd"/>
      <w:r w:rsidRPr="00AD27E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D27E9">
        <w:rPr>
          <w:rFonts w:ascii="Calibri" w:hAnsi="Calibri" w:cs="Calibri"/>
          <w:sz w:val="22"/>
          <w:szCs w:val="22"/>
        </w:rPr>
        <w:t>Serves as a liaison between company facilities, custom brokers and freight forwarders to minimize the company’s risk of monetary penalties and CBP/BIS audits.</w:t>
      </w:r>
      <w:proofErr w:type="gramEnd"/>
    </w:p>
    <w:p w:rsidR="00DD3AAF" w:rsidRDefault="00DD3AAF" w:rsidP="00DD3AAF">
      <w:pPr>
        <w:ind w:left="2160" w:hanging="2160"/>
        <w:rPr>
          <w:rFonts w:ascii="Arial" w:hAnsi="Arial" w:cs="Arial"/>
        </w:rPr>
      </w:pPr>
    </w:p>
    <w:p w:rsidR="00DD3AAF" w:rsidRPr="0077197B" w:rsidRDefault="00DD3AAF" w:rsidP="00DD3AAF">
      <w:pPr>
        <w:ind w:left="2160" w:hanging="2160"/>
        <w:rPr>
          <w:rFonts w:ascii="Arial" w:hAnsi="Arial" w:cs="Arial"/>
        </w:rPr>
      </w:pPr>
      <w:r w:rsidRPr="0077197B">
        <w:rPr>
          <w:rFonts w:ascii="Arial" w:hAnsi="Arial" w:cs="Arial"/>
        </w:rPr>
        <w:t xml:space="preserve">  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  <w:r w:rsidRPr="0077197B">
        <w:rPr>
          <w:rFonts w:ascii="Arial" w:hAnsi="Arial" w:cs="Arial"/>
        </w:rPr>
        <w:t xml:space="preserve">Responsibilities: </w:t>
      </w:r>
      <w:r w:rsidRPr="0077197B">
        <w:rPr>
          <w:rFonts w:ascii="Arial" w:hAnsi="Arial" w:cs="Arial"/>
        </w:rPr>
        <w:tab/>
      </w:r>
      <w:r w:rsidRPr="001D077A">
        <w:rPr>
          <w:rFonts w:ascii="Calibri" w:hAnsi="Calibri" w:cs="Arial"/>
          <w:sz w:val="22"/>
          <w:szCs w:val="22"/>
        </w:rPr>
        <w:t>Interprets regulations from Customs &amp; Border Protection (CBP), Immigration &amp; Customs Enforcement (ICE), Bureau of Industry &amp; Security (BIS), US State Department, US Treasury Department or</w:t>
      </w:r>
      <w:r>
        <w:rPr>
          <w:rFonts w:ascii="Calibri" w:hAnsi="Calibri" w:cs="Arial"/>
          <w:sz w:val="22"/>
          <w:szCs w:val="22"/>
        </w:rPr>
        <w:t xml:space="preserve"> any other governmental agencies</w:t>
      </w:r>
      <w:r w:rsidRPr="001D077A">
        <w:rPr>
          <w:rFonts w:ascii="Calibri" w:hAnsi="Calibri" w:cs="Arial"/>
          <w:sz w:val="22"/>
          <w:szCs w:val="22"/>
        </w:rPr>
        <w:t xml:space="preserve"> as they pertain to </w:t>
      </w:r>
      <w:r>
        <w:rPr>
          <w:rFonts w:ascii="Calibri" w:hAnsi="Calibri" w:cs="Arial"/>
          <w:sz w:val="22"/>
          <w:szCs w:val="22"/>
        </w:rPr>
        <w:t xml:space="preserve">NAFTA regulations and </w:t>
      </w:r>
      <w:r w:rsidRPr="001D077A">
        <w:rPr>
          <w:rFonts w:ascii="Calibri" w:hAnsi="Calibri" w:cs="Arial"/>
          <w:sz w:val="22"/>
          <w:szCs w:val="22"/>
        </w:rPr>
        <w:t>the exportation of commercial goods and information for Ormco Corporation</w:t>
      </w:r>
      <w:r>
        <w:rPr>
          <w:rFonts w:ascii="Calibri" w:hAnsi="Calibri" w:cs="Arial"/>
          <w:sz w:val="22"/>
          <w:szCs w:val="22"/>
        </w:rPr>
        <w:t xml:space="preserve"> and Axis/</w:t>
      </w:r>
      <w:r w:rsidRPr="001D077A">
        <w:rPr>
          <w:rFonts w:ascii="Calibri" w:hAnsi="Calibri" w:cs="Arial"/>
          <w:sz w:val="22"/>
          <w:szCs w:val="22"/>
        </w:rPr>
        <w:t>SybronEndo</w:t>
      </w:r>
      <w:r>
        <w:rPr>
          <w:rFonts w:ascii="Calibri" w:hAnsi="Calibri" w:cs="Arial"/>
          <w:sz w:val="22"/>
          <w:szCs w:val="22"/>
        </w:rPr>
        <w:t>.</w:t>
      </w:r>
      <w:r w:rsidRPr="001D077A">
        <w:rPr>
          <w:rFonts w:ascii="Calibri" w:hAnsi="Calibri" w:cs="Arial"/>
          <w:sz w:val="22"/>
          <w:szCs w:val="22"/>
        </w:rPr>
        <w:t xml:space="preserve"> 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gramStart"/>
      <w:r>
        <w:rPr>
          <w:rFonts w:ascii="Calibri" w:hAnsi="Calibri" w:cs="Arial"/>
          <w:sz w:val="22"/>
          <w:szCs w:val="22"/>
        </w:rPr>
        <w:t>Leads in the development of Standard Operating Procedures (SOP’s) based on applicable governmental regulations as they pertain to NAFTA and the exportation of commercial goods &amp; information.</w:t>
      </w:r>
      <w:proofErr w:type="gramEnd"/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gramStart"/>
      <w:r w:rsidRPr="001D077A">
        <w:rPr>
          <w:rFonts w:ascii="Calibri" w:hAnsi="Calibri" w:cs="Arial"/>
          <w:sz w:val="22"/>
          <w:szCs w:val="22"/>
        </w:rPr>
        <w:t xml:space="preserve">Provides specific, applicable information concerning governmental regulations regarding </w:t>
      </w:r>
      <w:r>
        <w:rPr>
          <w:rFonts w:ascii="Calibri" w:hAnsi="Calibri" w:cs="Arial"/>
          <w:sz w:val="22"/>
          <w:szCs w:val="22"/>
        </w:rPr>
        <w:t xml:space="preserve">NAFTA and </w:t>
      </w:r>
      <w:r w:rsidRPr="001D077A">
        <w:rPr>
          <w:rFonts w:ascii="Calibri" w:hAnsi="Calibri" w:cs="Arial"/>
          <w:sz w:val="22"/>
          <w:szCs w:val="22"/>
        </w:rPr>
        <w:t>the</w:t>
      </w:r>
      <w:r>
        <w:rPr>
          <w:rFonts w:ascii="Calibri" w:hAnsi="Calibri" w:cs="Arial"/>
          <w:sz w:val="22"/>
          <w:szCs w:val="22"/>
        </w:rPr>
        <w:t xml:space="preserve"> ex</w:t>
      </w:r>
      <w:r w:rsidRPr="001D077A">
        <w:rPr>
          <w:rFonts w:ascii="Calibri" w:hAnsi="Calibri" w:cs="Arial"/>
          <w:sz w:val="22"/>
          <w:szCs w:val="22"/>
        </w:rPr>
        <w:t xml:space="preserve">portation of commercial goods &amp; information </w:t>
      </w:r>
      <w:r>
        <w:rPr>
          <w:rFonts w:ascii="Calibri" w:hAnsi="Calibri" w:cs="Arial"/>
          <w:sz w:val="22"/>
          <w:szCs w:val="22"/>
        </w:rPr>
        <w:t>as required by management, so that</w:t>
      </w:r>
      <w:r w:rsidRPr="001D077A">
        <w:rPr>
          <w:rFonts w:ascii="Calibri" w:hAnsi="Calibri" w:cs="Arial"/>
          <w:sz w:val="22"/>
          <w:szCs w:val="22"/>
        </w:rPr>
        <w:t xml:space="preserve"> management can </w:t>
      </w:r>
      <w:r w:rsidRPr="001D077A">
        <w:rPr>
          <w:rFonts w:ascii="Calibri" w:hAnsi="Calibri" w:cs="Arial"/>
          <w:sz w:val="22"/>
          <w:szCs w:val="22"/>
        </w:rPr>
        <w:lastRenderedPageBreak/>
        <w:t xml:space="preserve">make informed decisions regarding the </w:t>
      </w:r>
      <w:r>
        <w:rPr>
          <w:rFonts w:ascii="Calibri" w:hAnsi="Calibri" w:cs="Arial"/>
          <w:sz w:val="22"/>
          <w:szCs w:val="22"/>
        </w:rPr>
        <w:t>implementation of NAFTA policies and procedures and the ex</w:t>
      </w:r>
      <w:r w:rsidRPr="001D077A">
        <w:rPr>
          <w:rFonts w:ascii="Calibri" w:hAnsi="Calibri" w:cs="Arial"/>
          <w:sz w:val="22"/>
          <w:szCs w:val="22"/>
        </w:rPr>
        <w:t>portation of commercial goods and information.</w:t>
      </w:r>
      <w:proofErr w:type="gramEnd"/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3250FA">
        <w:rPr>
          <w:rFonts w:ascii="Calibri" w:hAnsi="Calibri" w:cs="Calibri"/>
          <w:sz w:val="22"/>
          <w:szCs w:val="22"/>
        </w:rPr>
        <w:t>Acts as primary company contact with 3</w:t>
      </w:r>
      <w:r w:rsidRPr="003250FA">
        <w:rPr>
          <w:rFonts w:ascii="Calibri" w:hAnsi="Calibri" w:cs="Calibri"/>
          <w:sz w:val="22"/>
          <w:szCs w:val="22"/>
          <w:vertAlign w:val="superscript"/>
        </w:rPr>
        <w:t>rd</w:t>
      </w:r>
      <w:r w:rsidRPr="003250FA">
        <w:rPr>
          <w:rFonts w:ascii="Calibri" w:hAnsi="Calibri" w:cs="Calibri"/>
          <w:sz w:val="22"/>
          <w:szCs w:val="22"/>
        </w:rPr>
        <w:t xml:space="preserve"> party brokerage companies </w:t>
      </w:r>
    </w:p>
    <w:p w:rsidR="00DD3AAF" w:rsidRDefault="00DD3AAF" w:rsidP="00DD3AAF">
      <w:p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proofErr w:type="gramStart"/>
      <w:r w:rsidRPr="003250FA">
        <w:rPr>
          <w:rFonts w:ascii="Calibri" w:hAnsi="Calibri" w:cs="Calibri"/>
          <w:sz w:val="22"/>
          <w:szCs w:val="22"/>
        </w:rPr>
        <w:t>providing</w:t>
      </w:r>
      <w:proofErr w:type="gramEnd"/>
      <w:r w:rsidRPr="003250FA">
        <w:rPr>
          <w:rFonts w:ascii="Calibri" w:hAnsi="Calibri" w:cs="Calibri"/>
          <w:sz w:val="22"/>
          <w:szCs w:val="22"/>
        </w:rPr>
        <w:t xml:space="preserve"> required information for customs clearance pertaining to </w:t>
      </w:r>
    </w:p>
    <w:p w:rsidR="00DD3AAF" w:rsidRDefault="00DD3AAF" w:rsidP="00DD3AAF">
      <w:p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proofErr w:type="gramStart"/>
      <w:r w:rsidRPr="003250FA">
        <w:rPr>
          <w:rFonts w:ascii="Calibri" w:hAnsi="Calibri" w:cs="Calibri"/>
          <w:sz w:val="22"/>
          <w:szCs w:val="22"/>
        </w:rPr>
        <w:t>exports</w:t>
      </w:r>
      <w:proofErr w:type="gramEnd"/>
      <w:r w:rsidRPr="003250FA">
        <w:rPr>
          <w:rFonts w:ascii="Calibri" w:hAnsi="Calibri" w:cs="Calibri"/>
          <w:sz w:val="22"/>
          <w:szCs w:val="22"/>
        </w:rPr>
        <w:t>.</w:t>
      </w:r>
    </w:p>
    <w:p w:rsidR="00DD3AAF" w:rsidRDefault="00DD3AAF" w:rsidP="00DD3AAF">
      <w:pPr>
        <w:ind w:left="1800"/>
        <w:rPr>
          <w:rFonts w:ascii="Calibri" w:hAnsi="Calibri" w:cs="Calibri"/>
          <w:sz w:val="22"/>
          <w:szCs w:val="22"/>
        </w:rPr>
      </w:pPr>
    </w:p>
    <w:p w:rsidR="00DD3AAF" w:rsidRDefault="00DD3AAF" w:rsidP="00DD3AAF">
      <w:pPr>
        <w:ind w:left="2160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Works with Distribution Associates to ensure compliance with CBP regulations concerning Electronic Export Information (EEI) and Automated Export System (AES) filing.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77197B">
        <w:rPr>
          <w:rFonts w:ascii="Arial" w:hAnsi="Arial" w:cs="Arial"/>
        </w:rPr>
        <w:t xml:space="preserve">Reviews documentation submitted to CBP </w:t>
      </w:r>
      <w:r>
        <w:rPr>
          <w:rFonts w:ascii="Arial" w:hAnsi="Arial" w:cs="Arial"/>
        </w:rPr>
        <w:t xml:space="preserve">and BIS </w:t>
      </w:r>
      <w:r w:rsidRPr="0077197B">
        <w:rPr>
          <w:rFonts w:ascii="Arial" w:hAnsi="Arial" w:cs="Arial"/>
        </w:rPr>
        <w:t>for accuracy</w:t>
      </w:r>
      <w:r>
        <w:rPr>
          <w:rFonts w:ascii="Arial" w:hAnsi="Arial" w:cs="Arial"/>
        </w:rPr>
        <w:t xml:space="preserve"> and comprehensiveness</w:t>
      </w:r>
      <w:r w:rsidRPr="0077197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Makes corrections as necessary and notifies appropriate individuals.</w:t>
      </w:r>
      <w:r w:rsidRPr="0077197B">
        <w:rPr>
          <w:rFonts w:ascii="Arial" w:hAnsi="Arial" w:cs="Arial"/>
        </w:rPr>
        <w:t xml:space="preserve">  </w:t>
      </w: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</w:rPr>
      </w:pP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Determines &amp; provides tariff </w:t>
      </w:r>
      <w:r w:rsidRPr="0077197B">
        <w:rPr>
          <w:rFonts w:ascii="Arial" w:hAnsi="Arial" w:cs="Arial"/>
        </w:rPr>
        <w:t>classification</w:t>
      </w:r>
      <w:r>
        <w:rPr>
          <w:rFonts w:ascii="Arial" w:hAnsi="Arial" w:cs="Arial"/>
        </w:rPr>
        <w:t>s</w:t>
      </w:r>
      <w:r w:rsidRPr="0077197B">
        <w:rPr>
          <w:rFonts w:ascii="Arial" w:hAnsi="Arial" w:cs="Arial"/>
        </w:rPr>
        <w:t>, country of origin, and du</w:t>
      </w:r>
      <w:r>
        <w:rPr>
          <w:rFonts w:ascii="Arial" w:hAnsi="Arial" w:cs="Arial"/>
        </w:rPr>
        <w:t>ty rates on goods to be processed internationally to all appropriate parties, internal &amp; external, while minimizing rates and duties to be paid</w:t>
      </w:r>
      <w:r w:rsidRPr="0077197B">
        <w:rPr>
          <w:rFonts w:ascii="Arial" w:hAnsi="Arial" w:cs="Arial"/>
        </w:rPr>
        <w:t>.</w:t>
      </w: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</w:rPr>
      </w:pP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Arial" w:hAnsi="Arial" w:cs="Arial"/>
        </w:rPr>
      </w:pPr>
      <w:r w:rsidRPr="0077197B">
        <w:rPr>
          <w:rFonts w:ascii="Arial" w:hAnsi="Arial" w:cs="Arial"/>
        </w:rPr>
        <w:t>Identifies opportunities to secure duty refunds and take</w:t>
      </w:r>
      <w:r>
        <w:rPr>
          <w:rFonts w:ascii="Arial" w:hAnsi="Arial" w:cs="Arial"/>
        </w:rPr>
        <w:t>s</w:t>
      </w:r>
      <w:r w:rsidRPr="0077197B">
        <w:rPr>
          <w:rFonts w:ascii="Arial" w:hAnsi="Arial" w:cs="Arial"/>
        </w:rPr>
        <w:t xml:space="preserve"> advantage of duty saving programs.</w:t>
      </w:r>
    </w:p>
    <w:p w:rsidR="00DD3AAF" w:rsidRPr="0077197B" w:rsidRDefault="00DD3AAF" w:rsidP="00DD3AAF">
      <w:pPr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</w:rPr>
      </w:pPr>
    </w:p>
    <w:p w:rsidR="00DD3AAF" w:rsidRPr="0077197B" w:rsidRDefault="00DD3AAF" w:rsidP="00DD3AAF">
      <w:pPr>
        <w:pStyle w:val="BodyTextIndent"/>
        <w:ind w:left="2160" w:firstLine="0"/>
        <w:rPr>
          <w:rFonts w:ascii="Arial" w:hAnsi="Arial" w:cs="Arial"/>
        </w:rPr>
      </w:pPr>
      <w:proofErr w:type="gramStart"/>
      <w:r w:rsidRPr="0077197B">
        <w:rPr>
          <w:rFonts w:ascii="Arial" w:hAnsi="Arial" w:cs="Arial"/>
        </w:rPr>
        <w:t>Assist</w:t>
      </w:r>
      <w:r>
        <w:rPr>
          <w:rFonts w:ascii="Arial" w:hAnsi="Arial" w:cs="Arial"/>
        </w:rPr>
        <w:t>s</w:t>
      </w:r>
      <w:r w:rsidRPr="0077197B">
        <w:rPr>
          <w:rFonts w:ascii="Arial" w:hAnsi="Arial" w:cs="Arial"/>
        </w:rPr>
        <w:t xml:space="preserve"> international ship</w:t>
      </w:r>
      <w:r>
        <w:rPr>
          <w:rFonts w:ascii="Arial" w:hAnsi="Arial" w:cs="Arial"/>
        </w:rPr>
        <w:t xml:space="preserve">pers </w:t>
      </w:r>
      <w:r w:rsidRPr="0077197B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documentation and issues that may surface involving compliance.</w:t>
      </w:r>
      <w:proofErr w:type="gramEnd"/>
    </w:p>
    <w:p w:rsidR="00DD3AAF" w:rsidRPr="0077197B" w:rsidRDefault="00DD3AAF" w:rsidP="00DD3AAF">
      <w:pPr>
        <w:pStyle w:val="BodyTextIndent"/>
        <w:ind w:left="2160" w:firstLine="0"/>
        <w:rPr>
          <w:rFonts w:ascii="Arial" w:hAnsi="Arial" w:cs="Arial"/>
        </w:rPr>
      </w:pP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Provides training and a</w:t>
      </w:r>
      <w:r w:rsidRPr="0077197B">
        <w:rPr>
          <w:rFonts w:ascii="Arial" w:hAnsi="Arial" w:cs="Arial"/>
        </w:rPr>
        <w:t>ssist</w:t>
      </w:r>
      <w:r>
        <w:rPr>
          <w:rFonts w:ascii="Arial" w:hAnsi="Arial" w:cs="Arial"/>
        </w:rPr>
        <w:t>ance, as directed, to departments, inter-companies, maquiladoras and vendors that process material and information internationally.</w:t>
      </w:r>
      <w:proofErr w:type="gramEnd"/>
      <w:r>
        <w:rPr>
          <w:rFonts w:ascii="Arial" w:hAnsi="Arial" w:cs="Arial"/>
        </w:rPr>
        <w:t xml:space="preserve"> 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Arial" w:hAnsi="Arial" w:cs="Arial"/>
        </w:rPr>
      </w:pPr>
    </w:p>
    <w:p w:rsidR="00DD3AAF" w:rsidRPr="00FA441D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  <w:proofErr w:type="gramStart"/>
      <w:r w:rsidRPr="00FA441D">
        <w:rPr>
          <w:rFonts w:ascii="Calibri" w:hAnsi="Calibri" w:cs="Calibri"/>
          <w:sz w:val="22"/>
          <w:szCs w:val="22"/>
        </w:rPr>
        <w:t>Issues General Use Certificates upon request from the Distribution Associates.</w:t>
      </w:r>
      <w:proofErr w:type="gramEnd"/>
    </w:p>
    <w:p w:rsidR="00DD3AAF" w:rsidRPr="0077197B" w:rsidRDefault="00DD3AAF" w:rsidP="00DD3AAF">
      <w:pPr>
        <w:ind w:left="2160" w:hanging="2160"/>
        <w:rPr>
          <w:rFonts w:ascii="Arial" w:hAnsi="Arial" w:cs="Arial"/>
        </w:rPr>
      </w:pPr>
    </w:p>
    <w:p w:rsidR="00DD3AAF" w:rsidRDefault="00DD3AAF" w:rsidP="00DD3AAF">
      <w:pPr>
        <w:pStyle w:val="BodyTextIndent"/>
        <w:ind w:left="2160" w:firstLine="0"/>
        <w:rPr>
          <w:rFonts w:ascii="Arial" w:hAnsi="Arial" w:cs="Arial"/>
        </w:rPr>
      </w:pPr>
      <w:proofErr w:type="gramStart"/>
      <w:r w:rsidRPr="0077197B">
        <w:rPr>
          <w:rFonts w:ascii="Arial" w:hAnsi="Arial" w:cs="Arial"/>
        </w:rPr>
        <w:t xml:space="preserve">Maintains </w:t>
      </w:r>
      <w:r>
        <w:rPr>
          <w:rFonts w:ascii="Arial" w:hAnsi="Arial" w:cs="Arial"/>
        </w:rPr>
        <w:t>NAFTA and ex</w:t>
      </w:r>
      <w:r w:rsidRPr="0077197B">
        <w:rPr>
          <w:rFonts w:ascii="Arial" w:hAnsi="Arial" w:cs="Arial"/>
        </w:rPr>
        <w:t xml:space="preserve">port-related documents in accordance with </w:t>
      </w:r>
      <w:r>
        <w:rPr>
          <w:rFonts w:ascii="Arial" w:hAnsi="Arial" w:cs="Arial"/>
        </w:rPr>
        <w:t>government regulations.</w:t>
      </w:r>
      <w:proofErr w:type="gramEnd"/>
    </w:p>
    <w:p w:rsidR="00DD3AAF" w:rsidRDefault="00DD3AAF" w:rsidP="00DD3AAF">
      <w:pPr>
        <w:pStyle w:val="BodyTextIndent"/>
        <w:ind w:left="2160" w:firstLine="0"/>
        <w:rPr>
          <w:rFonts w:ascii="Arial" w:hAnsi="Arial" w:cs="Arial"/>
        </w:rPr>
      </w:pP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  <w:r w:rsidRPr="00C56604">
        <w:rPr>
          <w:rFonts w:ascii="Calibri" w:hAnsi="Calibri" w:cs="Arial"/>
          <w:sz w:val="22"/>
          <w:szCs w:val="22"/>
        </w:rPr>
        <w:t>Evaluat</w:t>
      </w:r>
      <w:r>
        <w:rPr>
          <w:rFonts w:ascii="Calibri" w:hAnsi="Calibri" w:cs="Arial"/>
          <w:sz w:val="22"/>
          <w:szCs w:val="22"/>
        </w:rPr>
        <w:t>es</w:t>
      </w:r>
      <w:r w:rsidRPr="00C56604">
        <w:rPr>
          <w:rFonts w:ascii="Calibri" w:hAnsi="Calibri" w:cs="Arial"/>
          <w:sz w:val="22"/>
          <w:szCs w:val="22"/>
        </w:rPr>
        <w:t xml:space="preserve"> Ormco</w:t>
      </w:r>
      <w:r>
        <w:rPr>
          <w:rFonts w:ascii="Calibri" w:hAnsi="Calibri" w:cs="Arial"/>
          <w:sz w:val="22"/>
          <w:szCs w:val="22"/>
        </w:rPr>
        <w:t xml:space="preserve"> and Axis/</w:t>
      </w:r>
      <w:r w:rsidRPr="00C56604">
        <w:rPr>
          <w:rFonts w:ascii="Calibri" w:hAnsi="Calibri" w:cs="Arial"/>
          <w:sz w:val="22"/>
          <w:szCs w:val="22"/>
        </w:rPr>
        <w:t>SybronEndo parts</w:t>
      </w:r>
      <w:r>
        <w:rPr>
          <w:rFonts w:ascii="Calibri" w:hAnsi="Calibri" w:cs="Arial"/>
          <w:sz w:val="22"/>
          <w:szCs w:val="22"/>
        </w:rPr>
        <w:t xml:space="preserve"> manufactured in the USA </w:t>
      </w: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  <w:proofErr w:type="gramStart"/>
      <w:r w:rsidRPr="00C56604">
        <w:rPr>
          <w:rFonts w:ascii="Calibri" w:hAnsi="Calibri" w:cs="Arial"/>
          <w:sz w:val="22"/>
          <w:szCs w:val="22"/>
        </w:rPr>
        <w:t>for</w:t>
      </w:r>
      <w:proofErr w:type="gramEnd"/>
      <w:r w:rsidRPr="00C56604">
        <w:rPr>
          <w:rFonts w:ascii="Calibri" w:hAnsi="Calibri" w:cs="Arial"/>
          <w:sz w:val="22"/>
          <w:szCs w:val="22"/>
        </w:rPr>
        <w:t xml:space="preserve"> NAFTA COO eligibility. </w:t>
      </w: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  <w:r w:rsidRPr="00C56604">
        <w:rPr>
          <w:rFonts w:ascii="Calibri" w:hAnsi="Calibri" w:cs="Arial"/>
          <w:sz w:val="22"/>
          <w:szCs w:val="22"/>
        </w:rPr>
        <w:t>Provid</w:t>
      </w:r>
      <w:r>
        <w:rPr>
          <w:rFonts w:ascii="Calibri" w:hAnsi="Calibri" w:cs="Arial"/>
          <w:sz w:val="22"/>
          <w:szCs w:val="22"/>
        </w:rPr>
        <w:t>es</w:t>
      </w:r>
      <w:r w:rsidRPr="00C56604">
        <w:rPr>
          <w:rFonts w:ascii="Calibri" w:hAnsi="Calibri" w:cs="Arial"/>
          <w:sz w:val="22"/>
          <w:szCs w:val="22"/>
        </w:rPr>
        <w:t xml:space="preserve"> NAFTA COO </w:t>
      </w:r>
      <w:proofErr w:type="gramStart"/>
      <w:r w:rsidRPr="00C56604">
        <w:rPr>
          <w:rFonts w:ascii="Calibri" w:hAnsi="Calibri" w:cs="Arial"/>
          <w:sz w:val="22"/>
          <w:szCs w:val="22"/>
        </w:rPr>
        <w:t>certificates</w:t>
      </w:r>
      <w:proofErr w:type="gramEnd"/>
      <w:r w:rsidRPr="00C56604">
        <w:rPr>
          <w:rFonts w:ascii="Calibri" w:hAnsi="Calibri" w:cs="Arial"/>
          <w:sz w:val="22"/>
          <w:szCs w:val="22"/>
        </w:rPr>
        <w:t xml:space="preserve"> for export when requested by the </w:t>
      </w: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  <w:proofErr w:type="gramStart"/>
      <w:r w:rsidRPr="00C56604">
        <w:rPr>
          <w:rFonts w:ascii="Calibri" w:hAnsi="Calibri" w:cs="Arial"/>
          <w:sz w:val="22"/>
          <w:szCs w:val="22"/>
        </w:rPr>
        <w:t>customer</w:t>
      </w:r>
      <w:proofErr w:type="gramEnd"/>
      <w:r w:rsidRPr="00C56604">
        <w:rPr>
          <w:rFonts w:ascii="Calibri" w:hAnsi="Calibri" w:cs="Arial"/>
          <w:sz w:val="22"/>
          <w:szCs w:val="22"/>
        </w:rPr>
        <w:t xml:space="preserve"> and only when the NAFTA COO claim can be supported with </w:t>
      </w:r>
    </w:p>
    <w:p w:rsidR="00DD3AAF" w:rsidRDefault="00DD3AAF" w:rsidP="00DD3AAF">
      <w:pPr>
        <w:pStyle w:val="BodyTextIndent"/>
        <w:ind w:hanging="720"/>
        <w:rPr>
          <w:rFonts w:ascii="Calibri" w:hAnsi="Calibri" w:cs="Arial"/>
          <w:sz w:val="22"/>
          <w:szCs w:val="22"/>
        </w:rPr>
      </w:pPr>
      <w:proofErr w:type="gramStart"/>
      <w:r w:rsidRPr="00C56604">
        <w:rPr>
          <w:rFonts w:ascii="Calibri" w:hAnsi="Calibri" w:cs="Arial"/>
          <w:sz w:val="22"/>
          <w:szCs w:val="22"/>
        </w:rPr>
        <w:t>the</w:t>
      </w:r>
      <w:proofErr w:type="gramEnd"/>
      <w:r w:rsidRPr="00C56604">
        <w:rPr>
          <w:rFonts w:ascii="Calibri" w:hAnsi="Calibri" w:cs="Arial"/>
          <w:sz w:val="22"/>
          <w:szCs w:val="22"/>
        </w:rPr>
        <w:t xml:space="preserve"> proper documentation in accordance with NAFTA regulations.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DD3AAF" w:rsidRDefault="00DD3AAF" w:rsidP="00DD3AAF">
      <w:pPr>
        <w:pStyle w:val="BodyTextIndent"/>
        <w:ind w:hanging="720"/>
        <w:rPr>
          <w:rFonts w:ascii="Arial" w:hAnsi="Arial" w:cs="Arial"/>
        </w:rPr>
      </w:pPr>
    </w:p>
    <w:p w:rsidR="00DD3AAF" w:rsidRPr="00FA441D" w:rsidRDefault="00DD3AAF" w:rsidP="00DD3AAF">
      <w:pPr>
        <w:pStyle w:val="BodyTextIndent"/>
        <w:ind w:left="2160" w:firstLin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</w:t>
      </w:r>
      <w:r w:rsidRPr="00FA441D">
        <w:rPr>
          <w:rFonts w:ascii="Calibri" w:hAnsi="Calibri" w:cs="Calibri"/>
          <w:sz w:val="22"/>
          <w:szCs w:val="22"/>
        </w:rPr>
        <w:t>evelop</w:t>
      </w:r>
      <w:r>
        <w:rPr>
          <w:rFonts w:ascii="Calibri" w:hAnsi="Calibri" w:cs="Calibri"/>
          <w:sz w:val="22"/>
          <w:szCs w:val="22"/>
        </w:rPr>
        <w:t>s</w:t>
      </w:r>
      <w:r w:rsidRPr="00FA44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NAFTA and E</w:t>
      </w:r>
      <w:r w:rsidRPr="00FA441D">
        <w:rPr>
          <w:rFonts w:ascii="Calibri" w:hAnsi="Calibri" w:cs="Calibri"/>
          <w:sz w:val="22"/>
          <w:szCs w:val="22"/>
        </w:rPr>
        <w:t xml:space="preserve">xport manuals and functional desk </w:t>
      </w:r>
      <w:r>
        <w:rPr>
          <w:rFonts w:ascii="Calibri" w:hAnsi="Calibri" w:cs="Calibri"/>
          <w:sz w:val="22"/>
          <w:szCs w:val="22"/>
        </w:rPr>
        <w:t xml:space="preserve">top </w:t>
      </w:r>
      <w:r w:rsidRPr="00FA441D">
        <w:rPr>
          <w:rFonts w:ascii="Calibri" w:hAnsi="Calibri" w:cs="Calibri"/>
          <w:sz w:val="22"/>
          <w:szCs w:val="22"/>
        </w:rPr>
        <w:t>procedures.</w:t>
      </w:r>
      <w:proofErr w:type="gramEnd"/>
    </w:p>
    <w:p w:rsidR="00DD3AAF" w:rsidRDefault="00DD3AAF" w:rsidP="00DD3AAF">
      <w:pPr>
        <w:pStyle w:val="BodyTextIndent"/>
        <w:ind w:left="2160" w:firstLine="0"/>
        <w:rPr>
          <w:rFonts w:ascii="Arial" w:hAnsi="Arial" w:cs="Arial"/>
        </w:rPr>
      </w:pPr>
    </w:p>
    <w:p w:rsidR="00DD3AAF" w:rsidRPr="00FA441D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Provides required Hazardous Material training and e</w:t>
      </w:r>
      <w:r w:rsidRPr="00FA441D">
        <w:rPr>
          <w:rFonts w:ascii="Calibri" w:hAnsi="Calibri" w:cs="Calibri"/>
          <w:sz w:val="22"/>
          <w:szCs w:val="22"/>
        </w:rPr>
        <w:t xml:space="preserve">nsures that Hazmat Certifications are up to date. </w:t>
      </w:r>
    </w:p>
    <w:p w:rsidR="00DD3AAF" w:rsidRPr="0077197B" w:rsidRDefault="00DD3AAF" w:rsidP="00DD3AAF">
      <w:pPr>
        <w:pStyle w:val="BodyTextIndent"/>
        <w:ind w:left="2160" w:firstLine="0"/>
        <w:rPr>
          <w:rFonts w:ascii="Arial" w:hAnsi="Arial" w:cs="Arial"/>
        </w:rPr>
      </w:pPr>
    </w:p>
    <w:p w:rsidR="00DD3AAF" w:rsidRPr="0077197B" w:rsidRDefault="00DD3AAF" w:rsidP="00DD3AAF">
      <w:pPr>
        <w:pStyle w:val="BodyTextIndent"/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7197B">
        <w:rPr>
          <w:rFonts w:ascii="Arial" w:hAnsi="Arial" w:cs="Arial"/>
        </w:rPr>
        <w:t>ssists Purchasing Department in gathering NAFTA certificates of origin for all purchased merchandise.  Maintains current NAFTA certificates of origin for all purc</w:t>
      </w:r>
      <w:r>
        <w:rPr>
          <w:rFonts w:ascii="Arial" w:hAnsi="Arial" w:cs="Arial"/>
        </w:rPr>
        <w:t>hased items and ensures that Sybron Specialty Platform</w:t>
      </w:r>
      <w:r w:rsidRPr="0077197B">
        <w:rPr>
          <w:rFonts w:ascii="Arial" w:hAnsi="Arial" w:cs="Arial"/>
        </w:rPr>
        <w:t xml:space="preserve"> has the proper documentation to support NAFTA claims.</w:t>
      </w:r>
    </w:p>
    <w:p w:rsidR="00DD3AAF" w:rsidRDefault="00DD3AAF" w:rsidP="00DD3AAF">
      <w:pPr>
        <w:pStyle w:val="BodyTextIndent"/>
        <w:ind w:left="2160" w:firstLine="0"/>
        <w:rPr>
          <w:rFonts w:ascii="Arial" w:hAnsi="Arial" w:cs="Arial"/>
        </w:rPr>
      </w:pPr>
    </w:p>
    <w:p w:rsidR="00DD3AAF" w:rsidRDefault="00DD3AAF" w:rsidP="00DD3AAF">
      <w:pPr>
        <w:pStyle w:val="BodyTextIndent"/>
        <w:ind w:left="216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1D077A">
        <w:rPr>
          <w:rFonts w:ascii="Calibri" w:hAnsi="Calibri" w:cs="Arial"/>
          <w:sz w:val="22"/>
          <w:szCs w:val="22"/>
        </w:rPr>
        <w:t>ork</w:t>
      </w:r>
      <w:r>
        <w:rPr>
          <w:rFonts w:ascii="Calibri" w:hAnsi="Calibri" w:cs="Arial"/>
          <w:sz w:val="22"/>
          <w:szCs w:val="22"/>
        </w:rPr>
        <w:t>s</w:t>
      </w:r>
      <w:r w:rsidRPr="001D077A">
        <w:rPr>
          <w:rFonts w:ascii="Calibri" w:hAnsi="Calibri" w:cs="Arial"/>
          <w:sz w:val="22"/>
          <w:szCs w:val="22"/>
        </w:rPr>
        <w:t xml:space="preserve"> with R&amp;D, Procurement, Manufacturing, and Regulatory departments on </w:t>
      </w:r>
      <w:proofErr w:type="gramStart"/>
      <w:r w:rsidRPr="001D077A">
        <w:rPr>
          <w:rFonts w:ascii="Calibri" w:hAnsi="Calibri" w:cs="Arial"/>
          <w:sz w:val="22"/>
          <w:szCs w:val="22"/>
        </w:rPr>
        <w:t>COO &amp;</w:t>
      </w:r>
      <w:proofErr w:type="gramEnd"/>
      <w:r w:rsidRPr="001D077A">
        <w:rPr>
          <w:rFonts w:ascii="Calibri" w:hAnsi="Calibri" w:cs="Arial"/>
          <w:sz w:val="22"/>
          <w:szCs w:val="22"/>
        </w:rPr>
        <w:t xml:space="preserve"> HTS determinations, as well as providing guidance </w:t>
      </w:r>
      <w:r>
        <w:rPr>
          <w:rFonts w:ascii="Calibri" w:hAnsi="Calibri" w:cs="Arial"/>
          <w:sz w:val="22"/>
          <w:szCs w:val="22"/>
        </w:rPr>
        <w:t xml:space="preserve">on </w:t>
      </w:r>
      <w:r w:rsidRPr="001D077A">
        <w:rPr>
          <w:rFonts w:ascii="Calibri" w:hAnsi="Calibri" w:cs="Arial"/>
          <w:sz w:val="22"/>
          <w:szCs w:val="22"/>
        </w:rPr>
        <w:t>applicable trade agreements that the company could utilize in its sourcing of material.</w:t>
      </w:r>
    </w:p>
    <w:p w:rsidR="00DD3AAF" w:rsidRDefault="00DD3AAF" w:rsidP="00DD3AAF">
      <w:pPr>
        <w:pStyle w:val="BodyTextIndent"/>
        <w:ind w:left="2160" w:firstLine="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Calibri" w:hAnsi="Calibri" w:cs="Arial"/>
          <w:sz w:val="22"/>
          <w:szCs w:val="22"/>
        </w:rPr>
      </w:pPr>
      <w:r w:rsidRPr="00B639AB">
        <w:rPr>
          <w:rFonts w:ascii="Calibri" w:hAnsi="Calibri" w:cs="Arial"/>
          <w:sz w:val="22"/>
          <w:szCs w:val="22"/>
        </w:rPr>
        <w:t xml:space="preserve">Identifies and recommends opportunities for continuously improving </w:t>
      </w:r>
      <w:r>
        <w:rPr>
          <w:rFonts w:ascii="Calibri" w:hAnsi="Calibri" w:cs="Arial"/>
          <w:sz w:val="22"/>
          <w:szCs w:val="22"/>
        </w:rPr>
        <w:t>NAFTA and Ex</w:t>
      </w:r>
      <w:r w:rsidRPr="00B639AB">
        <w:rPr>
          <w:rFonts w:ascii="Calibri" w:hAnsi="Calibri" w:cs="Arial"/>
          <w:sz w:val="22"/>
          <w:szCs w:val="22"/>
        </w:rPr>
        <w:t>port processes.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Provides backup and support as necessary to Customs &amp; BIS Compliance Associate II (Import &amp; Compliance) in the following areas: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Calibri" w:hAnsi="Calibri" w:cs="Arial"/>
          <w:sz w:val="22"/>
          <w:szCs w:val="22"/>
        </w:rPr>
      </w:pPr>
    </w:p>
    <w:p w:rsidR="00DD3AAF" w:rsidRPr="00712984" w:rsidRDefault="00DD3AAF" w:rsidP="00DD3AAF">
      <w:pPr>
        <w:tabs>
          <w:tab w:val="left" w:pos="390"/>
        </w:tabs>
        <w:autoSpaceDE w:val="0"/>
        <w:autoSpaceDN w:val="0"/>
        <w:adjustRightInd w:val="0"/>
        <w:ind w:left="2880" w:hanging="2160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ab/>
      </w:r>
      <w:r w:rsidRPr="0035349B">
        <w:rPr>
          <w:rFonts w:ascii="Calibri" w:hAnsi="Calibri" w:cs="Arial"/>
          <w:sz w:val="22"/>
          <w:szCs w:val="22"/>
        </w:rPr>
        <w:t>Contact</w:t>
      </w:r>
      <w:r>
        <w:rPr>
          <w:rFonts w:ascii="Calibri" w:hAnsi="Calibri" w:cs="Arial"/>
          <w:sz w:val="22"/>
          <w:szCs w:val="22"/>
        </w:rPr>
        <w:t>ing</w:t>
      </w:r>
      <w:r w:rsidRPr="0035349B">
        <w:rPr>
          <w:rFonts w:ascii="Calibri" w:hAnsi="Calibri" w:cs="Arial"/>
          <w:sz w:val="22"/>
          <w:szCs w:val="22"/>
        </w:rPr>
        <w:t xml:space="preserve"> 3</w:t>
      </w:r>
      <w:r w:rsidRPr="0035349B">
        <w:rPr>
          <w:rFonts w:ascii="Calibri" w:hAnsi="Calibri" w:cs="Arial"/>
          <w:sz w:val="22"/>
          <w:szCs w:val="22"/>
          <w:vertAlign w:val="superscript"/>
        </w:rPr>
        <w:t>rd</w:t>
      </w:r>
      <w:r w:rsidRPr="0035349B">
        <w:rPr>
          <w:rFonts w:ascii="Calibri" w:hAnsi="Calibri" w:cs="Arial"/>
          <w:sz w:val="22"/>
          <w:szCs w:val="22"/>
        </w:rPr>
        <w:t xml:space="preserve"> party brokerage companies, providing required information for customs clearance. </w:t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88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proofErr w:type="gramStart"/>
      <w:r w:rsidRPr="0035349B">
        <w:rPr>
          <w:rFonts w:ascii="Calibri" w:hAnsi="Calibri" w:cs="Arial"/>
          <w:sz w:val="22"/>
          <w:szCs w:val="22"/>
        </w:rPr>
        <w:t>Audit</w:t>
      </w:r>
      <w:r>
        <w:rPr>
          <w:rFonts w:ascii="Calibri" w:hAnsi="Calibri" w:cs="Arial"/>
          <w:sz w:val="22"/>
          <w:szCs w:val="22"/>
        </w:rPr>
        <w:t xml:space="preserve">ing </w:t>
      </w:r>
      <w:r w:rsidRPr="0035349B">
        <w:rPr>
          <w:rFonts w:ascii="Calibri" w:hAnsi="Calibri" w:cs="Arial"/>
          <w:sz w:val="22"/>
          <w:szCs w:val="22"/>
        </w:rPr>
        <w:t>custom entries to ensure completeness and accuracy.</w:t>
      </w:r>
      <w:proofErr w:type="gramEnd"/>
      <w:r w:rsidRPr="0035349B">
        <w:rPr>
          <w:rFonts w:ascii="Calibri" w:hAnsi="Calibri" w:cs="Arial"/>
          <w:sz w:val="22"/>
          <w:szCs w:val="22"/>
        </w:rPr>
        <w:t xml:space="preserve"> Fil</w:t>
      </w:r>
      <w:r>
        <w:rPr>
          <w:rFonts w:ascii="Calibri" w:hAnsi="Calibri" w:cs="Arial"/>
          <w:sz w:val="22"/>
          <w:szCs w:val="22"/>
        </w:rPr>
        <w:t>ing</w:t>
      </w:r>
      <w:r w:rsidRPr="0035349B">
        <w:rPr>
          <w:rFonts w:ascii="Calibri" w:hAnsi="Calibri" w:cs="Arial"/>
          <w:sz w:val="22"/>
          <w:szCs w:val="22"/>
        </w:rPr>
        <w:t xml:space="preserve"> corrections as required. </w:t>
      </w:r>
      <w:r>
        <w:rPr>
          <w:rFonts w:ascii="Calibri" w:hAnsi="Calibri" w:cs="Arial"/>
          <w:sz w:val="22"/>
          <w:szCs w:val="22"/>
        </w:rPr>
        <w:tab/>
      </w:r>
    </w:p>
    <w:p w:rsidR="00DD3AAF" w:rsidRDefault="00DD3AAF" w:rsidP="00DD3AAF">
      <w:pPr>
        <w:tabs>
          <w:tab w:val="left" w:pos="390"/>
        </w:tabs>
        <w:autoSpaceDE w:val="0"/>
        <w:autoSpaceDN w:val="0"/>
        <w:adjustRightInd w:val="0"/>
        <w:ind w:left="2880" w:hanging="2160"/>
        <w:rPr>
          <w:rFonts w:ascii="Calibri" w:hAnsi="Calibri" w:cs="Arial"/>
          <w:sz w:val="22"/>
          <w:szCs w:val="22"/>
        </w:rPr>
      </w:pPr>
    </w:p>
    <w:p w:rsidR="00DD3AAF" w:rsidRPr="00712984" w:rsidRDefault="00DD3AAF" w:rsidP="00DD3AAF">
      <w:pPr>
        <w:tabs>
          <w:tab w:val="left" w:pos="390"/>
        </w:tabs>
        <w:autoSpaceDE w:val="0"/>
        <w:autoSpaceDN w:val="0"/>
        <w:adjustRightInd w:val="0"/>
        <w:ind w:left="2880" w:hanging="2160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ab/>
      </w:r>
    </w:p>
    <w:p w:rsidR="00DD3AAF" w:rsidRPr="00712984" w:rsidRDefault="00DD3AAF" w:rsidP="00DD3AAF">
      <w:pPr>
        <w:tabs>
          <w:tab w:val="left" w:pos="390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  <w:highlight w:val="yellow"/>
        </w:rPr>
      </w:pPr>
    </w:p>
    <w:p w:rsidR="00DD3AAF" w:rsidRPr="00C56604" w:rsidRDefault="00DD3AAF" w:rsidP="00DD3AAF">
      <w:pPr>
        <w:pStyle w:val="BodyTextIndent"/>
        <w:ind w:left="2160" w:firstLine="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pStyle w:val="BodyTextIndent"/>
        <w:ind w:firstLine="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pStyle w:val="BodyTextIndent"/>
        <w:ind w:left="2160" w:firstLine="0"/>
        <w:rPr>
          <w:rFonts w:ascii="Calibri" w:hAnsi="Calibri" w:cs="Arial"/>
          <w:sz w:val="22"/>
          <w:szCs w:val="22"/>
        </w:rPr>
      </w:pPr>
    </w:p>
    <w:p w:rsidR="00DD3AAF" w:rsidRDefault="00DD3AAF" w:rsidP="00DD3AAF">
      <w:pPr>
        <w:ind w:left="2160" w:hanging="2160"/>
        <w:rPr>
          <w:rFonts w:ascii="Arial" w:hAnsi="Arial" w:cs="Arial"/>
        </w:rPr>
      </w:pPr>
      <w:r w:rsidRPr="0077197B">
        <w:rPr>
          <w:rFonts w:ascii="Arial" w:hAnsi="Arial" w:cs="Arial"/>
        </w:rPr>
        <w:t>Education/Training:</w:t>
      </w:r>
      <w:r w:rsidRPr="0077197B">
        <w:rPr>
          <w:rFonts w:ascii="Arial" w:hAnsi="Arial" w:cs="Arial"/>
        </w:rPr>
        <w:tab/>
        <w:t xml:space="preserve">Four-year </w:t>
      </w:r>
      <w:r>
        <w:rPr>
          <w:rFonts w:ascii="Arial" w:hAnsi="Arial" w:cs="Arial"/>
        </w:rPr>
        <w:t>Business D</w:t>
      </w:r>
      <w:r w:rsidRPr="0077197B">
        <w:rPr>
          <w:rFonts w:ascii="Arial" w:hAnsi="Arial" w:cs="Arial"/>
        </w:rPr>
        <w:t>egree required</w:t>
      </w:r>
      <w:r>
        <w:rPr>
          <w:rFonts w:ascii="Arial" w:hAnsi="Arial" w:cs="Arial"/>
        </w:rPr>
        <w:t xml:space="preserve">, preferred major in International Business or Supply Chain Management or equivalent experience with a Customs Broker, Freight Forwarder, or in a compliance department of a company that Imports and Exports. </w:t>
      </w:r>
    </w:p>
    <w:p w:rsidR="00DD3AAF" w:rsidRPr="0077197B" w:rsidRDefault="00DD3AAF" w:rsidP="00DD3AAF">
      <w:pPr>
        <w:ind w:left="2160" w:hanging="2160"/>
        <w:rPr>
          <w:rFonts w:ascii="Arial" w:hAnsi="Arial" w:cs="Arial"/>
        </w:rPr>
      </w:pPr>
    </w:p>
    <w:p w:rsidR="00DD3AAF" w:rsidRPr="0077197B" w:rsidRDefault="00DD3AAF" w:rsidP="00DD3AAF">
      <w:pPr>
        <w:rPr>
          <w:rFonts w:ascii="Arial" w:hAnsi="Arial" w:cs="Arial"/>
        </w:rPr>
      </w:pPr>
      <w:r w:rsidRPr="0077197B">
        <w:rPr>
          <w:rFonts w:ascii="Arial" w:hAnsi="Arial" w:cs="Arial"/>
        </w:rPr>
        <w:tab/>
      </w:r>
      <w:r w:rsidRPr="0077197B">
        <w:rPr>
          <w:rFonts w:ascii="Arial" w:hAnsi="Arial" w:cs="Arial"/>
        </w:rPr>
        <w:tab/>
      </w:r>
      <w:r w:rsidRPr="0077197B">
        <w:rPr>
          <w:rFonts w:ascii="Arial" w:hAnsi="Arial" w:cs="Arial"/>
        </w:rPr>
        <w:tab/>
      </w:r>
    </w:p>
    <w:p w:rsidR="00DD3AAF" w:rsidRDefault="00DD3AAF" w:rsidP="00DD3AAF">
      <w:pPr>
        <w:ind w:left="2160" w:hanging="2160"/>
        <w:rPr>
          <w:rFonts w:ascii="Arial" w:hAnsi="Arial" w:cs="Arial"/>
        </w:rPr>
      </w:pPr>
      <w:r w:rsidRPr="0077197B">
        <w:rPr>
          <w:rFonts w:ascii="Arial" w:hAnsi="Arial" w:cs="Arial"/>
        </w:rPr>
        <w:t>Certificate/License:</w:t>
      </w:r>
      <w:r w:rsidRPr="0077197B">
        <w:rPr>
          <w:rFonts w:ascii="Arial" w:hAnsi="Arial" w:cs="Arial"/>
        </w:rPr>
        <w:tab/>
        <w:t>Customs broker license</w:t>
      </w:r>
      <w:r>
        <w:rPr>
          <w:rFonts w:ascii="Arial" w:hAnsi="Arial" w:cs="Arial"/>
        </w:rPr>
        <w:t xml:space="preserve"> or IMEX MBB preferred</w:t>
      </w:r>
      <w:r w:rsidRPr="0077197B">
        <w:rPr>
          <w:rFonts w:ascii="Arial" w:hAnsi="Arial" w:cs="Arial"/>
        </w:rPr>
        <w:t xml:space="preserve">.    </w:t>
      </w:r>
    </w:p>
    <w:p w:rsidR="00DD3AAF" w:rsidRDefault="00DD3AAF" w:rsidP="00DD3AAF">
      <w:pPr>
        <w:ind w:left="2160" w:hanging="2160"/>
        <w:rPr>
          <w:rFonts w:ascii="Arial" w:hAnsi="Arial" w:cs="Arial"/>
        </w:rPr>
      </w:pPr>
    </w:p>
    <w:p w:rsidR="00DD3AAF" w:rsidRPr="0077197B" w:rsidRDefault="00DD3AAF" w:rsidP="00DD3AAF">
      <w:pPr>
        <w:ind w:left="2160" w:hanging="2160"/>
        <w:rPr>
          <w:rFonts w:ascii="Arial" w:hAnsi="Arial" w:cs="Arial"/>
        </w:rPr>
      </w:pPr>
    </w:p>
    <w:p w:rsidR="00DD3AAF" w:rsidRDefault="00DD3AAF" w:rsidP="00DD3AAF">
      <w:pPr>
        <w:pStyle w:val="BodyTextIndent2"/>
        <w:rPr>
          <w:rFonts w:ascii="Arial" w:hAnsi="Arial" w:cs="Arial"/>
        </w:rPr>
      </w:pPr>
      <w:r w:rsidRPr="0077197B">
        <w:rPr>
          <w:rFonts w:ascii="Arial" w:hAnsi="Arial" w:cs="Arial"/>
        </w:rPr>
        <w:t>Experience:</w:t>
      </w:r>
      <w:r w:rsidRPr="0077197B">
        <w:rPr>
          <w:rFonts w:ascii="Arial" w:hAnsi="Arial" w:cs="Arial"/>
        </w:rPr>
        <w:tab/>
        <w:t xml:space="preserve">Five </w:t>
      </w:r>
      <w:r>
        <w:rPr>
          <w:rFonts w:ascii="Arial" w:hAnsi="Arial" w:cs="Arial"/>
        </w:rPr>
        <w:t xml:space="preserve">to seven </w:t>
      </w:r>
      <w:r w:rsidRPr="0077197B">
        <w:rPr>
          <w:rFonts w:ascii="Arial" w:hAnsi="Arial" w:cs="Arial"/>
        </w:rPr>
        <w:t>years of import</w:t>
      </w:r>
      <w:r>
        <w:rPr>
          <w:rFonts w:ascii="Arial" w:hAnsi="Arial" w:cs="Arial"/>
        </w:rPr>
        <w:t>/export</w:t>
      </w:r>
      <w:r w:rsidRPr="0077197B">
        <w:rPr>
          <w:rFonts w:ascii="Arial" w:hAnsi="Arial" w:cs="Arial"/>
        </w:rPr>
        <w:t xml:space="preserve"> experience with a customs broker</w:t>
      </w:r>
      <w:r>
        <w:rPr>
          <w:rFonts w:ascii="Arial" w:hAnsi="Arial" w:cs="Arial"/>
        </w:rPr>
        <w:t>, freight forwarder</w:t>
      </w:r>
      <w:r w:rsidRPr="0077197B">
        <w:rPr>
          <w:rFonts w:ascii="Arial" w:hAnsi="Arial" w:cs="Arial"/>
        </w:rPr>
        <w:t xml:space="preserve"> or importer</w:t>
      </w:r>
      <w:r>
        <w:rPr>
          <w:rFonts w:ascii="Arial" w:hAnsi="Arial" w:cs="Arial"/>
        </w:rPr>
        <w:t>/exporter</w:t>
      </w:r>
      <w:r w:rsidRPr="0077197B">
        <w:rPr>
          <w:rFonts w:ascii="Arial" w:hAnsi="Arial" w:cs="Arial"/>
        </w:rPr>
        <w:t xml:space="preserve">.  </w:t>
      </w:r>
    </w:p>
    <w:p w:rsidR="00DD3AAF" w:rsidRDefault="00DD3AAF" w:rsidP="00DD3AAF">
      <w:pPr>
        <w:pStyle w:val="BodyTextIndent2"/>
        <w:rPr>
          <w:rFonts w:ascii="Arial" w:hAnsi="Arial" w:cs="Arial"/>
        </w:rPr>
      </w:pPr>
    </w:p>
    <w:p w:rsidR="00DD3AAF" w:rsidRDefault="00DD3AAF" w:rsidP="00DD3AA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ab/>
        <w:t>Experience with NAFTA regulations, application and role with maquiladoras as well as the function of a maquiladora.</w:t>
      </w:r>
    </w:p>
    <w:p w:rsidR="00DD3AAF" w:rsidRPr="0077197B" w:rsidRDefault="00DD3AAF" w:rsidP="00DD3AAF">
      <w:pPr>
        <w:pStyle w:val="BodyTextIndent2"/>
        <w:rPr>
          <w:rFonts w:ascii="Arial" w:hAnsi="Arial" w:cs="Arial"/>
        </w:rPr>
      </w:pPr>
    </w:p>
    <w:p w:rsidR="00DD3AAF" w:rsidRPr="0077197B" w:rsidRDefault="00DD3AAF" w:rsidP="00DD3AAF">
      <w:pPr>
        <w:rPr>
          <w:rFonts w:ascii="Arial" w:hAnsi="Arial" w:cs="Arial"/>
        </w:rPr>
      </w:pPr>
    </w:p>
    <w:p w:rsidR="00DD3AAF" w:rsidRDefault="00DD3AAF" w:rsidP="00DD3AAF">
      <w:pPr>
        <w:ind w:left="2160" w:hanging="2160"/>
        <w:rPr>
          <w:rFonts w:ascii="Arial" w:hAnsi="Arial" w:cs="Arial"/>
        </w:rPr>
      </w:pPr>
      <w:r w:rsidRPr="0077197B">
        <w:rPr>
          <w:rFonts w:ascii="Arial" w:hAnsi="Arial" w:cs="Arial"/>
        </w:rPr>
        <w:t>Skills:</w:t>
      </w:r>
      <w:r w:rsidRPr="0077197B">
        <w:rPr>
          <w:rFonts w:ascii="Arial" w:hAnsi="Arial" w:cs="Arial"/>
        </w:rPr>
        <w:tab/>
      </w:r>
      <w:r w:rsidRPr="00B639AB">
        <w:rPr>
          <w:rFonts w:ascii="Calibri" w:hAnsi="Calibri" w:cs="Arial"/>
          <w:sz w:val="22"/>
          <w:szCs w:val="22"/>
        </w:rPr>
        <w:t xml:space="preserve">Must have excellent communication skills (verbal and written).  </w:t>
      </w:r>
      <w:proofErr w:type="gramStart"/>
      <w:r w:rsidRPr="00B639AB">
        <w:rPr>
          <w:rFonts w:ascii="Calibri" w:hAnsi="Calibri" w:cs="Arial"/>
          <w:sz w:val="22"/>
          <w:szCs w:val="22"/>
        </w:rPr>
        <w:t xml:space="preserve">Must be able to communicate professionally and effectively with </w:t>
      </w:r>
      <w:r>
        <w:rPr>
          <w:rFonts w:ascii="Calibri" w:hAnsi="Calibri" w:cs="Arial"/>
          <w:sz w:val="22"/>
          <w:szCs w:val="22"/>
        </w:rPr>
        <w:t xml:space="preserve">employees at </w:t>
      </w:r>
      <w:r>
        <w:rPr>
          <w:rFonts w:ascii="Calibri" w:hAnsi="Calibri" w:cs="Arial"/>
          <w:sz w:val="22"/>
          <w:szCs w:val="22"/>
        </w:rPr>
        <w:lastRenderedPageBreak/>
        <w:t>all</w:t>
      </w:r>
      <w:r w:rsidRPr="00B639AB">
        <w:rPr>
          <w:rFonts w:ascii="Calibri" w:hAnsi="Calibri" w:cs="Arial"/>
          <w:sz w:val="22"/>
          <w:szCs w:val="22"/>
        </w:rPr>
        <w:t xml:space="preserve"> levels of the </w:t>
      </w:r>
      <w:r>
        <w:rPr>
          <w:rFonts w:ascii="Calibri" w:hAnsi="Calibri" w:cs="Arial"/>
          <w:sz w:val="22"/>
          <w:szCs w:val="22"/>
        </w:rPr>
        <w:t>organization</w:t>
      </w:r>
      <w:r w:rsidRPr="00B639AB">
        <w:rPr>
          <w:rFonts w:ascii="Calibri" w:hAnsi="Calibri" w:cs="Arial"/>
          <w:sz w:val="22"/>
          <w:szCs w:val="22"/>
        </w:rPr>
        <w:t xml:space="preserve"> as well as individuals o</w:t>
      </w:r>
      <w:r>
        <w:rPr>
          <w:rFonts w:ascii="Calibri" w:hAnsi="Calibri" w:cs="Arial"/>
          <w:sz w:val="22"/>
          <w:szCs w:val="22"/>
        </w:rPr>
        <w:t>utside the corporation</w:t>
      </w:r>
      <w:r w:rsidRPr="00B639AB">
        <w:rPr>
          <w:rFonts w:ascii="Calibri" w:hAnsi="Calibri" w:cs="Arial"/>
          <w:sz w:val="22"/>
          <w:szCs w:val="22"/>
        </w:rPr>
        <w:t>.</w:t>
      </w:r>
      <w:proofErr w:type="gramEnd"/>
      <w:r w:rsidRPr="0077197B">
        <w:rPr>
          <w:rFonts w:ascii="Arial" w:hAnsi="Arial" w:cs="Arial"/>
        </w:rPr>
        <w:t xml:space="preserve">  </w:t>
      </w:r>
    </w:p>
    <w:p w:rsidR="00DD3AAF" w:rsidRDefault="00DD3AAF" w:rsidP="00DD3AAF">
      <w:pPr>
        <w:ind w:left="2160" w:hanging="2160"/>
        <w:rPr>
          <w:rFonts w:ascii="Arial" w:hAnsi="Arial" w:cs="Arial"/>
        </w:rPr>
      </w:pPr>
    </w:p>
    <w:p w:rsidR="00DD3AAF" w:rsidRPr="0077197B" w:rsidRDefault="00DD3AAF" w:rsidP="00DD3AAF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Ability </w:t>
      </w:r>
      <w:r w:rsidRPr="0077197B">
        <w:rPr>
          <w:rFonts w:ascii="Arial" w:hAnsi="Arial" w:cs="Arial"/>
        </w:rPr>
        <w:t xml:space="preserve">to think critically, troubleshoot, and problem-solve.  </w:t>
      </w:r>
    </w:p>
    <w:p w:rsidR="00DD3AAF" w:rsidRPr="0077197B" w:rsidRDefault="00DD3AAF" w:rsidP="00DD3AAF">
      <w:pPr>
        <w:rPr>
          <w:rFonts w:ascii="Arial" w:hAnsi="Arial" w:cs="Arial"/>
        </w:rPr>
      </w:pPr>
      <w:r w:rsidRPr="0077197B">
        <w:rPr>
          <w:rFonts w:ascii="Arial" w:hAnsi="Arial" w:cs="Arial"/>
        </w:rPr>
        <w:tab/>
      </w:r>
      <w:r w:rsidRPr="0077197B">
        <w:rPr>
          <w:rFonts w:ascii="Arial" w:hAnsi="Arial" w:cs="Arial"/>
        </w:rPr>
        <w:tab/>
      </w:r>
      <w:r w:rsidRPr="0077197B">
        <w:rPr>
          <w:rFonts w:ascii="Arial" w:hAnsi="Arial" w:cs="Arial"/>
        </w:rPr>
        <w:tab/>
      </w:r>
    </w:p>
    <w:p w:rsidR="00DD3AAF" w:rsidRPr="0077197B" w:rsidRDefault="00DD3AAF" w:rsidP="00DD3AAF">
      <w:pPr>
        <w:ind w:left="144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Must have strong </w:t>
      </w:r>
      <w:r w:rsidRPr="0077197B">
        <w:rPr>
          <w:rFonts w:ascii="Arial" w:hAnsi="Arial" w:cs="Arial"/>
        </w:rPr>
        <w:t>planning and organizational skills.</w:t>
      </w:r>
      <w:proofErr w:type="gramEnd"/>
      <w:r w:rsidRPr="0077197B">
        <w:rPr>
          <w:rFonts w:ascii="Arial" w:hAnsi="Arial" w:cs="Arial"/>
        </w:rPr>
        <w:t xml:space="preserve"> </w:t>
      </w:r>
    </w:p>
    <w:p w:rsidR="00DD3AAF" w:rsidRPr="0077197B" w:rsidRDefault="00DD3AAF" w:rsidP="00DD3AAF">
      <w:pPr>
        <w:ind w:left="1440" w:firstLine="720"/>
        <w:rPr>
          <w:rFonts w:ascii="Arial" w:hAnsi="Arial" w:cs="Arial"/>
        </w:rPr>
      </w:pPr>
    </w:p>
    <w:p w:rsidR="00DD3AAF" w:rsidRPr="0077197B" w:rsidRDefault="00DD3AAF" w:rsidP="00DD3AAF">
      <w:pPr>
        <w:ind w:left="21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Fluent in the use and application of Microsoft Office Applications, Word, </w:t>
      </w:r>
      <w:r w:rsidRPr="0077197B">
        <w:rPr>
          <w:rFonts w:ascii="Arial" w:hAnsi="Arial" w:cs="Arial"/>
        </w:rPr>
        <w:t xml:space="preserve">Access, Excel, </w:t>
      </w:r>
      <w:r>
        <w:rPr>
          <w:rFonts w:ascii="Arial" w:hAnsi="Arial" w:cs="Arial"/>
        </w:rPr>
        <w:t>Outlook, and PowerPoint</w:t>
      </w:r>
      <w:r w:rsidRPr="0077197B">
        <w:rPr>
          <w:rFonts w:ascii="Arial" w:hAnsi="Arial" w:cs="Arial"/>
        </w:rPr>
        <w:t>.</w:t>
      </w:r>
      <w:proofErr w:type="gramEnd"/>
    </w:p>
    <w:p w:rsidR="00DD3AAF" w:rsidRPr="0077197B" w:rsidRDefault="00DD3AAF" w:rsidP="00DD3AAF">
      <w:pPr>
        <w:ind w:left="2160"/>
        <w:rPr>
          <w:rFonts w:ascii="Arial" w:hAnsi="Arial" w:cs="Arial"/>
        </w:rPr>
      </w:pPr>
    </w:p>
    <w:p w:rsidR="00DD3AAF" w:rsidRPr="0077197B" w:rsidRDefault="00DD3AAF" w:rsidP="00DD3AAF">
      <w:pPr>
        <w:ind w:left="21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Able to </w:t>
      </w:r>
      <w:r w:rsidRPr="0077197B">
        <w:rPr>
          <w:rFonts w:ascii="Arial" w:hAnsi="Arial" w:cs="Arial"/>
        </w:rPr>
        <w:t xml:space="preserve">interpret </w:t>
      </w:r>
      <w:r>
        <w:rPr>
          <w:rFonts w:ascii="Arial" w:hAnsi="Arial" w:cs="Arial"/>
        </w:rPr>
        <w:t>&amp; analyze import and export</w:t>
      </w:r>
      <w:r w:rsidRPr="0077197B">
        <w:rPr>
          <w:rFonts w:ascii="Arial" w:hAnsi="Arial" w:cs="Arial"/>
        </w:rPr>
        <w:t xml:space="preserve"> regulations.</w:t>
      </w:r>
      <w:proofErr w:type="gramEnd"/>
    </w:p>
    <w:p w:rsidR="00DD3AAF" w:rsidRPr="0077197B" w:rsidRDefault="00DD3AAF" w:rsidP="00DD3AAF">
      <w:pPr>
        <w:ind w:left="2160"/>
        <w:rPr>
          <w:rFonts w:ascii="Arial" w:hAnsi="Arial" w:cs="Arial"/>
        </w:rPr>
      </w:pPr>
    </w:p>
    <w:p w:rsidR="00DD3AAF" w:rsidRPr="0077197B" w:rsidRDefault="00DD3AAF" w:rsidP="00DD3AAF">
      <w:pPr>
        <w:ind w:left="21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Pr="0077197B">
        <w:rPr>
          <w:rFonts w:ascii="Arial" w:hAnsi="Arial" w:cs="Arial"/>
        </w:rPr>
        <w:t>ble to work independently</w:t>
      </w:r>
      <w:r>
        <w:rPr>
          <w:rFonts w:ascii="Arial" w:hAnsi="Arial" w:cs="Arial"/>
        </w:rPr>
        <w:t xml:space="preserve"> and in a team environment</w:t>
      </w:r>
      <w:r w:rsidRPr="0077197B">
        <w:rPr>
          <w:rFonts w:ascii="Arial" w:hAnsi="Arial" w:cs="Arial"/>
        </w:rPr>
        <w:t xml:space="preserve"> with little supervision.</w:t>
      </w:r>
      <w:proofErr w:type="gramEnd"/>
      <w:r w:rsidRPr="0077197B">
        <w:rPr>
          <w:rFonts w:ascii="Arial" w:hAnsi="Arial" w:cs="Arial"/>
        </w:rPr>
        <w:t xml:space="preserve">  </w:t>
      </w:r>
    </w:p>
    <w:p w:rsidR="00DD3AAF" w:rsidRPr="0077197B" w:rsidRDefault="00DD3AAF" w:rsidP="00DD3AAF">
      <w:pPr>
        <w:ind w:left="2160"/>
        <w:rPr>
          <w:rFonts w:ascii="Arial" w:hAnsi="Arial" w:cs="Arial"/>
        </w:rPr>
      </w:pPr>
    </w:p>
    <w:p w:rsidR="00DD3AAF" w:rsidRDefault="00DD3AAF" w:rsidP="00DD3AAF">
      <w:pPr>
        <w:ind w:left="21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Pr="0077197B">
        <w:rPr>
          <w:rFonts w:ascii="Arial" w:hAnsi="Arial" w:cs="Arial"/>
        </w:rPr>
        <w:t>ble to effectively handle multiple projects simultaneously.</w:t>
      </w:r>
      <w:proofErr w:type="gramEnd"/>
    </w:p>
    <w:p w:rsidR="00DD3AAF" w:rsidRDefault="00DD3AAF" w:rsidP="00DD3AAF">
      <w:pPr>
        <w:ind w:left="2160"/>
        <w:rPr>
          <w:rFonts w:ascii="Arial" w:hAnsi="Arial" w:cs="Arial"/>
        </w:rPr>
      </w:pPr>
    </w:p>
    <w:p w:rsidR="00DD3AAF" w:rsidRDefault="00DD3AAF" w:rsidP="00DD3AAF">
      <w:pPr>
        <w:ind w:left="2160"/>
        <w:rPr>
          <w:rFonts w:ascii="Arial" w:hAnsi="Arial" w:cs="Arial"/>
        </w:rPr>
      </w:pPr>
      <w:r w:rsidRPr="0077197B">
        <w:rPr>
          <w:rFonts w:ascii="Arial" w:hAnsi="Arial" w:cs="Arial"/>
        </w:rPr>
        <w:t>Bilingual English/Spanish (verbal and written) is a plus, but not required.</w:t>
      </w:r>
    </w:p>
    <w:p w:rsidR="00DD3AAF" w:rsidRPr="0077197B" w:rsidRDefault="00DD3AAF" w:rsidP="00DD3AAF">
      <w:pPr>
        <w:ind w:left="2160"/>
        <w:rPr>
          <w:rFonts w:ascii="Arial" w:hAnsi="Arial" w:cs="Arial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D3AAF">
      <w:r w:rsidRPr="00CA4A3C">
        <w:t>Apply online at Ormco’s Website</w:t>
      </w:r>
    </w:p>
    <w:p w:rsidR="00CA4A3C" w:rsidRDefault="00CA4A3C"/>
    <w:p w:rsidR="00CA4A3C" w:rsidRDefault="00CA4A3C">
      <w:hyperlink r:id="rId5" w:history="1">
        <w:r w:rsidRPr="00A34C41">
          <w:rPr>
            <w:rStyle w:val="Hyperlink"/>
          </w:rPr>
          <w:t>www.ormco.com</w:t>
        </w:r>
      </w:hyperlink>
    </w:p>
    <w:p w:rsidR="00CA4A3C" w:rsidRDefault="00CA4A3C"/>
    <w:p w:rsidR="00CA4A3C" w:rsidRPr="00CA4A3C" w:rsidRDefault="00CA4A3C">
      <w:r>
        <w:t>Enter Job Number ORM000243 in the Careers portal</w:t>
      </w:r>
    </w:p>
    <w:p w:rsidR="00DD3AAF" w:rsidRDefault="00DD3AAF">
      <w:pPr>
        <w:rPr>
          <w:b/>
          <w:sz w:val="32"/>
          <w:szCs w:val="32"/>
          <w:u w:val="single"/>
        </w:rPr>
      </w:pPr>
    </w:p>
    <w:p w:rsidR="00DD3AAF" w:rsidRPr="00D33F69" w:rsidRDefault="00DD3AAF">
      <w:pPr>
        <w:rPr>
          <w:b/>
          <w:sz w:val="32"/>
          <w:szCs w:val="32"/>
          <w:u w:val="single"/>
        </w:rPr>
      </w:pPr>
    </w:p>
    <w:sectPr w:rsidR="00DD3AAF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675443"/>
    <w:rsid w:val="007E0737"/>
    <w:rsid w:val="008A5D19"/>
    <w:rsid w:val="0095166A"/>
    <w:rsid w:val="009E2C20"/>
    <w:rsid w:val="00B418E6"/>
    <w:rsid w:val="00CA4A3C"/>
    <w:rsid w:val="00D33F69"/>
    <w:rsid w:val="00DD3AAF"/>
    <w:rsid w:val="00E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BodyTextIndentChar"/>
    <w:rsid w:val="00DD3AAF"/>
    <w:pPr>
      <w:ind w:left="2880" w:hanging="21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3AAF"/>
  </w:style>
  <w:style w:type="paragraph" w:styleId="BodyTextIndent2">
    <w:name w:val="Body Text Indent 2"/>
    <w:basedOn w:val="Normal"/>
    <w:link w:val="BodyTextIndent2Char"/>
    <w:rsid w:val="00DD3AAF"/>
    <w:pPr>
      <w:ind w:left="2160" w:hanging="21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D3AAF"/>
  </w:style>
  <w:style w:type="character" w:styleId="Hyperlink">
    <w:name w:val="Hyperlink"/>
    <w:rsid w:val="00CA4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mc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(2)1</Template>
  <TotalTime>1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5873</CharactersWithSpaces>
  <SharedDoc>false</SharedDoc>
  <HLinks>
    <vt:vector size="6" baseType="variant"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http://www.ormco.com/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cp:lastPrinted>2013-08-02T20:17:00Z</cp:lastPrinted>
  <dcterms:created xsi:type="dcterms:W3CDTF">2013-08-06T23:04:00Z</dcterms:created>
  <dcterms:modified xsi:type="dcterms:W3CDTF">2013-08-06T23:04:00Z</dcterms:modified>
</cp:coreProperties>
</file>