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4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Pr="002338B4" w:rsidRDefault="002338B4">
            <w:pPr>
              <w:rPr>
                <w:rFonts w:ascii="Arial" w:hAnsi="Arial" w:cs="Arial"/>
              </w:rPr>
            </w:pPr>
            <w:r w:rsidRPr="002338B4">
              <w:rPr>
                <w:rFonts w:ascii="Arial" w:hAnsi="Arial" w:cs="Arial"/>
              </w:rPr>
              <w:t xml:space="preserve">Ingersoll-Rand </w:t>
            </w:r>
            <w:r>
              <w:rPr>
                <w:rFonts w:ascii="Arial" w:hAnsi="Arial" w:cs="Arial"/>
              </w:rPr>
              <w:t>Brazil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Pr="002338B4" w:rsidRDefault="002338B4">
            <w:pPr>
              <w:rPr>
                <w:rFonts w:ascii="Arial" w:hAnsi="Arial" w:cs="Arial"/>
              </w:rPr>
            </w:pPr>
            <w:r w:rsidRPr="002338B4">
              <w:rPr>
                <w:rFonts w:ascii="Arial" w:hAnsi="Arial" w:cs="Arial"/>
              </w:rPr>
              <w:t>Trade Compliance Manager - Brazil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Pr="002338B4" w:rsidRDefault="002338B4">
            <w:pPr>
              <w:rPr>
                <w:rFonts w:ascii="Arial" w:hAnsi="Arial" w:cs="Arial"/>
              </w:rPr>
            </w:pPr>
            <w:r w:rsidRPr="002338B4">
              <w:rPr>
                <w:rFonts w:ascii="Arial" w:hAnsi="Arial" w:cs="Arial"/>
              </w:rPr>
              <w:t>Curitiba, Brazil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Pr="002338B4" w:rsidRDefault="002338B4">
            <w:pPr>
              <w:rPr>
                <w:rFonts w:ascii="Arial" w:hAnsi="Arial" w:cs="Arial"/>
              </w:rPr>
            </w:pPr>
            <w:r w:rsidRPr="002338B4">
              <w:rPr>
                <w:rFonts w:ascii="Arial" w:hAnsi="Arial" w:cs="Arial"/>
              </w:rPr>
              <w:t>DOE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Pr="002338B4" w:rsidRDefault="002338B4">
            <w:pPr>
              <w:rPr>
                <w:rFonts w:ascii="Arial" w:hAnsi="Arial" w:cs="Arial"/>
              </w:rPr>
            </w:pPr>
            <w:r w:rsidRPr="002338B4">
              <w:rPr>
                <w:rFonts w:ascii="Arial" w:hAnsi="Arial" w:cs="Arial"/>
              </w:rP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tbl>
      <w:tblPr>
        <w:tblW w:w="5000" w:type="pct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8"/>
      </w:tblGrid>
      <w:tr w:rsidR="002338B4" w:rsidTr="002338B4">
        <w:trPr>
          <w:tblCellSpacing w:w="7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0F0F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2338B4">
              <w:trPr>
                <w:tblCellSpacing w:w="0" w:type="dxa"/>
              </w:trPr>
              <w:tc>
                <w:tcPr>
                  <w:tcW w:w="0" w:type="auto"/>
                  <w:shd w:val="clear" w:color="auto" w:fill="F0F0F0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2338B4" w:rsidRPr="002338B4" w:rsidRDefault="002338B4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C0C0C0"/>
                      <w:spacing w:val="75"/>
                      <w:sz w:val="15"/>
                      <w:szCs w:val="15"/>
                    </w:rPr>
                    <w:t>Description:</w:t>
                  </w:r>
                  <w:r>
                    <w:rPr>
                      <w:rFonts w:ascii="Arial" w:hAnsi="Arial" w:cs="Arial"/>
                      <w:caps/>
                      <w:color w:val="C0C0C0"/>
                      <w:spacing w:val="75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2338B4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35" w:type="dxa"/>
                    <w:bottom w:w="30" w:type="dxa"/>
                    <w:right w:w="135" w:type="dxa"/>
                  </w:tcMar>
                  <w:vAlign w:val="center"/>
                  <w:hideMark/>
                </w:tcPr>
                <w:p w:rsidR="002338B4" w:rsidRPr="002338B4" w:rsidRDefault="002338B4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 xml:space="preserve">• Supports enterprise wide compliance of global trade compliance government regulations concerning import, export, and global operations. </w:t>
                  </w:r>
                  <w:r>
                    <w:rPr>
                      <w:rFonts w:ascii="Arial" w:hAnsi="Arial" w:cs="Arial"/>
                    </w:rPr>
                    <w:br/>
                    <w:t xml:space="preserve">• Interfaces with product development, production planning, procurement, manufacturing, logistics, accounting, and suppliers to determine and/or validate classification, valuation, country of origin, and marking requirements. </w:t>
                  </w:r>
                  <w:r>
                    <w:rPr>
                      <w:rFonts w:ascii="Arial" w:hAnsi="Arial" w:cs="Arial"/>
                    </w:rPr>
                    <w:br/>
                    <w:t xml:space="preserve">• Determines correct Harmonized Tariff classification for both import / export transactions and supports development and maintenance of a centralized, automated import/export database. </w:t>
                  </w:r>
                  <w:r>
                    <w:rPr>
                      <w:rFonts w:ascii="Arial" w:hAnsi="Arial" w:cs="Arial"/>
                    </w:rPr>
                    <w:br/>
                    <w:t>• Determines FTA qualification based on applicable Rules of Origin and helps prepare documentation. Maintains appropriate documentation to substantiate origin determinations.</w:t>
                  </w:r>
                  <w:r>
                    <w:rPr>
                      <w:rFonts w:ascii="Arial" w:hAnsi="Arial" w:cs="Arial"/>
                    </w:rPr>
                    <w:br/>
                    <w:t>• Helps with FTA Vendor Solicitation requests to ensure FTA Certificates of Origin are provided prior to shipment clearance.</w:t>
                  </w:r>
                  <w:r>
                    <w:rPr>
                      <w:rFonts w:ascii="Arial" w:hAnsi="Arial" w:cs="Arial"/>
                    </w:rPr>
                    <w:br/>
                    <w:t>• Prepares post entry adjustments with appropriate governing agencies as part of internal reviews.</w:t>
                  </w:r>
                  <w:r>
                    <w:rPr>
                      <w:rFonts w:ascii="Arial" w:hAnsi="Arial" w:cs="Arial"/>
                    </w:rPr>
                    <w:br/>
                    <w:t xml:space="preserve">• Researches trade regulations and rulings, determines regulatory or interpretive basis for each classification, and communicates with internal clients and external service providers. </w:t>
                  </w:r>
                  <w:r>
                    <w:rPr>
                      <w:rFonts w:ascii="Arial" w:hAnsi="Arial" w:cs="Arial"/>
                    </w:rPr>
                    <w:br/>
                    <w:t xml:space="preserve">• Liaison with internal departments across business units on regulatory and duty matters. </w:t>
                  </w:r>
                  <w:r>
                    <w:rPr>
                      <w:rFonts w:ascii="Arial" w:hAnsi="Arial" w:cs="Arial"/>
                    </w:rPr>
                    <w:br/>
                    <w:t>• Supports development of an automated system to manage documentation and data required for import and export compliance and operations, maximizing use of web-based applicat</w:t>
                  </w:r>
                  <w:r w:rsidR="00DE2E60">
                    <w:rPr>
                      <w:rFonts w:ascii="Arial" w:hAnsi="Arial" w:cs="Arial"/>
                    </w:rPr>
                    <w:t xml:space="preserve">ions. (examples: Oracle 11i, Amber </w:t>
                  </w:r>
                  <w:proofErr w:type="spellStart"/>
                  <w:r w:rsidR="00DE2E60">
                    <w:rPr>
                      <w:rFonts w:ascii="Arial" w:hAnsi="Arial" w:cs="Arial"/>
                    </w:rPr>
                    <w:t>Raod</w:t>
                  </w:r>
                  <w:proofErr w:type="spellEnd"/>
                  <w:r>
                    <w:rPr>
                      <w:rFonts w:ascii="Arial" w:hAnsi="Arial" w:cs="Arial"/>
                    </w:rPr>
                    <w:t>, Oracle Discoverer, Business Objects)</w:t>
                  </w:r>
                  <w:r>
                    <w:rPr>
                      <w:rFonts w:ascii="Arial" w:hAnsi="Arial" w:cs="Arial"/>
                    </w:rPr>
                    <w:br/>
                  </w:r>
                  <w:r>
                    <w:rPr>
                      <w:rFonts w:ascii="Arial" w:hAnsi="Arial" w:cs="Arial"/>
                    </w:rPr>
                    <w:lastRenderedPageBreak/>
                    <w:t xml:space="preserve">• Leads the Post-Entry Review to ensure compliance with Customs regulations including examination of import entry documents, receiving, and payment. </w:t>
                  </w:r>
                  <w:r>
                    <w:rPr>
                      <w:rFonts w:ascii="Arial" w:hAnsi="Arial" w:cs="Arial"/>
                    </w:rPr>
                    <w:br/>
                    <w:t xml:space="preserve">• Analyzes and prepares reconciliation entries and cost submissions (using both Transaction Value and Computed Value methodology). </w:t>
                  </w:r>
                  <w:r>
                    <w:rPr>
                      <w:rFonts w:ascii="Arial" w:hAnsi="Arial" w:cs="Arial"/>
                    </w:rPr>
                    <w:br/>
                    <w:t xml:space="preserve">• Prepares analysis to ensure that all benefits under current or potential trade agreements can be exercised. </w:t>
                  </w:r>
                  <w:r>
                    <w:rPr>
                      <w:rFonts w:ascii="Arial" w:hAnsi="Arial" w:cs="Arial"/>
                    </w:rPr>
                    <w:br/>
                    <w:t xml:space="preserve">• Prepares analysis of duty drawback or other special duty programs for Sector companies, and supports program implementation, as applicable. </w:t>
                  </w:r>
                  <w:r>
                    <w:rPr>
                      <w:rFonts w:ascii="Arial" w:hAnsi="Arial" w:cs="Arial"/>
                    </w:rPr>
                    <w:br/>
                    <w:t xml:space="preserve">• Supports development and implementation of sector's import/export policies and procedures, FTA requirements, applicable U.S. and foreign government programs, etc. </w:t>
                  </w:r>
                  <w:r>
                    <w:rPr>
                      <w:rFonts w:ascii="Arial" w:hAnsi="Arial" w:cs="Arial"/>
                    </w:rPr>
                    <w:br/>
                    <w:t>• Manage the development &amp; implementation of standard operating procedures for both internal &amp; external stakeholders</w:t>
                  </w:r>
                  <w:r>
                    <w:rPr>
                      <w:rFonts w:ascii="Arial" w:hAnsi="Arial" w:cs="Arial"/>
                    </w:rPr>
                    <w:br/>
                    <w:t>• Manage personnel responsible for executing trade compliance activities</w:t>
                  </w:r>
                  <w:r>
                    <w:rPr>
                      <w:rFonts w:ascii="Arial" w:hAnsi="Arial" w:cs="Arial"/>
                    </w:rPr>
                    <w:br/>
                    <w:t xml:space="preserve">• As necessary, performs other related duties </w:t>
                  </w:r>
                </w:p>
              </w:tc>
            </w:tr>
          </w:tbl>
          <w:p w:rsidR="002338B4" w:rsidRDefault="002338B4">
            <w:pPr>
              <w:rPr>
                <w:sz w:val="20"/>
                <w:szCs w:val="20"/>
              </w:rPr>
            </w:pPr>
          </w:p>
        </w:tc>
      </w:tr>
      <w:tr w:rsidR="002338B4" w:rsidTr="002338B4">
        <w:trPr>
          <w:tblCellSpacing w:w="7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0F0F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2338B4">
              <w:trPr>
                <w:tblCellSpacing w:w="0" w:type="dxa"/>
              </w:trPr>
              <w:tc>
                <w:tcPr>
                  <w:tcW w:w="0" w:type="auto"/>
                  <w:shd w:val="clear" w:color="auto" w:fill="F0F0F0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2338B4" w:rsidRPr="002338B4" w:rsidRDefault="002338B4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C0C0C0"/>
                      <w:spacing w:val="75"/>
                      <w:sz w:val="15"/>
                      <w:szCs w:val="15"/>
                    </w:rPr>
                    <w:lastRenderedPageBreak/>
                    <w:t>Additional Requirements:</w:t>
                  </w:r>
                  <w:r>
                    <w:rPr>
                      <w:rFonts w:ascii="Arial" w:hAnsi="Arial" w:cs="Arial"/>
                      <w:caps/>
                      <w:color w:val="C0C0C0"/>
                      <w:spacing w:val="75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2338B4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35" w:type="dxa"/>
                    <w:bottom w:w="30" w:type="dxa"/>
                    <w:right w:w="135" w:type="dxa"/>
                  </w:tcMar>
                  <w:vAlign w:val="center"/>
                  <w:hideMark/>
                </w:tcPr>
                <w:p w:rsidR="002338B4" w:rsidRPr="002338B4" w:rsidRDefault="002338B4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 xml:space="preserve">• Extensive experience in trade compliance and/or international logistics / operations. </w:t>
                  </w:r>
                  <w:r>
                    <w:rPr>
                      <w:rFonts w:ascii="Arial" w:hAnsi="Arial" w:cs="Arial"/>
                    </w:rPr>
                    <w:br/>
                    <w:t>• Preferred customs brokers license or equivalent certification</w:t>
                  </w:r>
                  <w:r>
                    <w:rPr>
                      <w:rFonts w:ascii="Arial" w:hAnsi="Arial" w:cs="Arial"/>
                    </w:rPr>
                    <w:br/>
                    <w:t>• Strong project management and computer skills (emphasis on Microsoft Office programs) is required.</w:t>
                  </w:r>
                  <w:r>
                    <w:rPr>
                      <w:rFonts w:ascii="Arial" w:hAnsi="Arial" w:cs="Arial"/>
                    </w:rPr>
                    <w:br/>
                    <w:t>• The ability to function both as a team and individual player with the ability to shift priorities as required by the global trade compliance team and business operations.</w:t>
                  </w:r>
                  <w:r>
                    <w:rPr>
                      <w:rFonts w:ascii="Arial" w:hAnsi="Arial" w:cs="Arial"/>
                    </w:rPr>
                    <w:br/>
                    <w:t>• Proven ability to define performance metrics and evaluate internal and external service providers.</w:t>
                  </w:r>
                  <w:r>
                    <w:rPr>
                      <w:rFonts w:ascii="Arial" w:hAnsi="Arial" w:cs="Arial"/>
                    </w:rPr>
                    <w:br/>
                    <w:t>• Demonstrated skills in resolving complex business challenges</w:t>
                  </w:r>
                  <w:r>
                    <w:rPr>
                      <w:rFonts w:ascii="Arial" w:hAnsi="Arial" w:cs="Arial"/>
                    </w:rPr>
                    <w:br/>
                    <w:t xml:space="preserve">• Strong analytical skills, be detailed oriented, and </w:t>
                  </w:r>
                  <w:r w:rsidR="00696EF8">
                    <w:rPr>
                      <w:rFonts w:ascii="Arial" w:hAnsi="Arial" w:cs="Arial"/>
                    </w:rPr>
                    <w:t>possess</w:t>
                  </w:r>
                  <w:r>
                    <w:rPr>
                      <w:rFonts w:ascii="Arial" w:hAnsi="Arial" w:cs="Arial"/>
                    </w:rPr>
                    <w:t xml:space="preserve"> the ability to anticipate problems and diffuse situations</w:t>
                  </w:r>
                  <w:r>
                    <w:rPr>
                      <w:rFonts w:ascii="Arial" w:hAnsi="Arial" w:cs="Arial"/>
                    </w:rPr>
                    <w:br/>
                    <w:t>• The ability to multi-task and ability to work under time constraints and business priorities.</w:t>
                  </w:r>
                  <w:r>
                    <w:rPr>
                      <w:rFonts w:ascii="Arial" w:hAnsi="Arial" w:cs="Arial"/>
                    </w:rPr>
                    <w:br/>
                    <w:t xml:space="preserve">• Working knowledge of ORACLE &amp; Trade Compliance automation software is preferred. </w:t>
                  </w:r>
                </w:p>
              </w:tc>
            </w:tr>
          </w:tbl>
          <w:p w:rsidR="002338B4" w:rsidRDefault="002338B4">
            <w:pPr>
              <w:rPr>
                <w:sz w:val="20"/>
                <w:szCs w:val="20"/>
              </w:rPr>
            </w:pPr>
          </w:p>
        </w:tc>
      </w:tr>
    </w:tbl>
    <w:p w:rsidR="00D33F69" w:rsidRDefault="00D33F69">
      <w:pPr>
        <w:rPr>
          <w:b/>
          <w:sz w:val="32"/>
          <w:szCs w:val="32"/>
          <w:u w:val="single"/>
        </w:rPr>
      </w:pPr>
    </w:p>
    <w:p w:rsidR="002338B4" w:rsidRPr="002338B4" w:rsidRDefault="002338B4" w:rsidP="002338B4">
      <w:pPr>
        <w:jc w:val="center"/>
        <w:rPr>
          <w:b/>
          <w:sz w:val="32"/>
          <w:szCs w:val="32"/>
        </w:rPr>
      </w:pPr>
      <w:r w:rsidRPr="002338B4">
        <w:rPr>
          <w:b/>
          <w:sz w:val="32"/>
          <w:szCs w:val="32"/>
        </w:rPr>
        <w:t>Must be multi-lingual – Portuguese, Spanish &amp; English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2338B4" w:rsidRPr="002338B4" w:rsidRDefault="002338B4" w:rsidP="002338B4">
      <w:pPr>
        <w:rPr>
          <w:rFonts w:ascii="Arial" w:hAnsi="Arial" w:cs="Arial"/>
        </w:rPr>
      </w:pPr>
      <w:r w:rsidRPr="002338B4">
        <w:rPr>
          <w:rFonts w:ascii="Arial" w:hAnsi="Arial" w:cs="Arial"/>
        </w:rPr>
        <w:t>Collette Mattmiller, PHR</w:t>
      </w:r>
      <w:r w:rsidRPr="002338B4">
        <w:rPr>
          <w:rFonts w:ascii="Arial" w:hAnsi="Arial" w:cs="Arial"/>
        </w:rPr>
        <w:br/>
        <w:t xml:space="preserve">Email: </w:t>
      </w:r>
      <w:hyperlink r:id="rId5" w:history="1">
        <w:r w:rsidRPr="00633252">
          <w:rPr>
            <w:rFonts w:ascii="Arial" w:hAnsi="Arial" w:cs="Arial"/>
          </w:rPr>
          <w:t>cmattmil@irco.com</w:t>
        </w:r>
      </w:hyperlink>
      <w:r w:rsidRPr="002338B4">
        <w:rPr>
          <w:rFonts w:ascii="Arial" w:hAnsi="Arial" w:cs="Arial"/>
        </w:rPr>
        <w:t xml:space="preserve"> </w:t>
      </w:r>
      <w:r w:rsidRPr="002338B4">
        <w:rPr>
          <w:rFonts w:ascii="Arial" w:hAnsi="Arial" w:cs="Arial"/>
        </w:rPr>
        <w:br/>
      </w:r>
    </w:p>
    <w:p w:rsidR="002338B4" w:rsidRPr="002338B4" w:rsidRDefault="002338B4" w:rsidP="002338B4">
      <w:pPr>
        <w:rPr>
          <w:rFonts w:ascii="Arial" w:hAnsi="Arial" w:cs="Arial"/>
        </w:rPr>
      </w:pPr>
      <w:r w:rsidRPr="002338B4">
        <w:rPr>
          <w:rFonts w:ascii="Arial" w:hAnsi="Arial" w:cs="Arial"/>
        </w:rPr>
        <w:t>D. Blane Carroll</w:t>
      </w:r>
    </w:p>
    <w:p w:rsidR="002338B4" w:rsidRPr="002338B4" w:rsidRDefault="002338B4" w:rsidP="002338B4">
      <w:pPr>
        <w:rPr>
          <w:rFonts w:ascii="Arial" w:hAnsi="Arial" w:cs="Arial"/>
        </w:rPr>
      </w:pPr>
      <w:r w:rsidRPr="002338B4">
        <w:rPr>
          <w:rFonts w:ascii="Arial" w:hAnsi="Arial" w:cs="Arial"/>
        </w:rPr>
        <w:t xml:space="preserve">Email: </w:t>
      </w:r>
      <w:hyperlink r:id="rId6" w:history="1">
        <w:r w:rsidRPr="002338B4">
          <w:rPr>
            <w:rFonts w:ascii="Arial" w:hAnsi="Arial" w:cs="Arial"/>
          </w:rPr>
          <w:t>dbcarroll@irco.com</w:t>
        </w:r>
      </w:hyperlink>
    </w:p>
    <w:p w:rsidR="002338B4" w:rsidRDefault="002338B4" w:rsidP="002338B4"/>
    <w:p w:rsidR="00D33F69" w:rsidRPr="00D33F69" w:rsidRDefault="00D33F69" w:rsidP="002338B4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160B3B"/>
    <w:rsid w:val="002338B4"/>
    <w:rsid w:val="00416446"/>
    <w:rsid w:val="00534443"/>
    <w:rsid w:val="00633252"/>
    <w:rsid w:val="00696EF8"/>
    <w:rsid w:val="007E0737"/>
    <w:rsid w:val="0095166A"/>
    <w:rsid w:val="00B418E6"/>
    <w:rsid w:val="00D33F69"/>
    <w:rsid w:val="00D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2338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bcarroll@irco.com" TargetMode="External"/><Relationship Id="rId5" Type="http://schemas.openxmlformats.org/officeDocument/2006/relationships/hyperlink" Target="mailto:cmattmil@irc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ICPA_Ingersoll Rand_Brazil Trade Compliance Manager</Template>
  <TotalTime>0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3837</CharactersWithSpaces>
  <SharedDoc>false</SharedDoc>
  <HLinks>
    <vt:vector size="12" baseType="variant">
      <vt:variant>
        <vt:i4>6226025</vt:i4>
      </vt:variant>
      <vt:variant>
        <vt:i4>3</vt:i4>
      </vt:variant>
      <vt:variant>
        <vt:i4>0</vt:i4>
      </vt:variant>
      <vt:variant>
        <vt:i4>5</vt:i4>
      </vt:variant>
      <vt:variant>
        <vt:lpwstr>mailto:dbcarroll@irco.com</vt:lpwstr>
      </vt:variant>
      <vt:variant>
        <vt:lpwstr/>
      </vt:variant>
      <vt:variant>
        <vt:i4>3014681</vt:i4>
      </vt:variant>
      <vt:variant>
        <vt:i4>0</vt:i4>
      </vt:variant>
      <vt:variant>
        <vt:i4>0</vt:i4>
      </vt:variant>
      <vt:variant>
        <vt:i4>5</vt:i4>
      </vt:variant>
      <vt:variant>
        <vt:lpwstr>mailto:cmattmil@irco.com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Patty Burks</cp:lastModifiedBy>
  <cp:revision>2</cp:revision>
  <dcterms:created xsi:type="dcterms:W3CDTF">2013-08-13T23:27:00Z</dcterms:created>
  <dcterms:modified xsi:type="dcterms:W3CDTF">2013-08-13T23:27:00Z</dcterms:modified>
</cp:coreProperties>
</file>