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1D28C8">
            <w:r>
              <w:t>Osram Sylvania</w:t>
            </w:r>
          </w:p>
        </w:tc>
      </w:tr>
      <w:tr w:rsidR="00B418E6" w:rsidTr="00534443">
        <w:tc>
          <w:tcPr>
            <w:tcW w:w="2448" w:type="dxa"/>
          </w:tcPr>
          <w:p w:rsidR="00B418E6" w:rsidRDefault="00B418E6">
            <w:r>
              <w:t>Job Title</w:t>
            </w:r>
          </w:p>
        </w:tc>
        <w:tc>
          <w:tcPr>
            <w:tcW w:w="6408" w:type="dxa"/>
          </w:tcPr>
          <w:p w:rsidR="00B418E6" w:rsidRDefault="001D28C8">
            <w:r>
              <w:t xml:space="preserve">Temporary </w:t>
            </w:r>
            <w:r w:rsidRPr="001D28C8">
              <w:t>Export Control and Customs Specialist</w:t>
            </w:r>
            <w:r w:rsidR="005E0978">
              <w:t xml:space="preserve"> I / II</w:t>
            </w:r>
          </w:p>
        </w:tc>
      </w:tr>
      <w:tr w:rsidR="00B418E6" w:rsidTr="00534443">
        <w:tc>
          <w:tcPr>
            <w:tcW w:w="2448" w:type="dxa"/>
          </w:tcPr>
          <w:p w:rsidR="00B418E6" w:rsidRDefault="00B418E6">
            <w:r>
              <w:t>Location</w:t>
            </w:r>
          </w:p>
        </w:tc>
        <w:tc>
          <w:tcPr>
            <w:tcW w:w="6408" w:type="dxa"/>
          </w:tcPr>
          <w:p w:rsidR="00B418E6" w:rsidRDefault="001D28C8">
            <w:r>
              <w:t xml:space="preserve">Westfield, IN </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1D28C8">
            <w:r>
              <w:t>Competitive hourly wage</w:t>
            </w:r>
          </w:p>
        </w:tc>
      </w:tr>
      <w:tr w:rsidR="00B418E6" w:rsidTr="00534443">
        <w:tc>
          <w:tcPr>
            <w:tcW w:w="2448" w:type="dxa"/>
          </w:tcPr>
          <w:p w:rsidR="00B418E6" w:rsidRDefault="00B418E6">
            <w:r>
              <w:t>Relocation Assistance</w:t>
            </w:r>
          </w:p>
        </w:tc>
        <w:tc>
          <w:tcPr>
            <w:tcW w:w="6408" w:type="dxa"/>
          </w:tcPr>
          <w:p w:rsidR="00B418E6" w:rsidRDefault="001D28C8">
            <w:r>
              <w:t>None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1D28C8" w:rsidRPr="001D28C8" w:rsidRDefault="001D28C8" w:rsidP="001D28C8">
      <w:pPr>
        <w:spacing w:after="60"/>
        <w:outlineLvl w:val="0"/>
        <w:rPr>
          <w:rFonts w:ascii="Arial" w:hAnsi="Arial" w:cs="Arial"/>
          <w:b/>
          <w:bCs/>
          <w:color w:val="000000"/>
          <w:kern w:val="36"/>
          <w:sz w:val="18"/>
          <w:szCs w:val="18"/>
        </w:rPr>
      </w:pPr>
      <w:r w:rsidRPr="001D28C8">
        <w:rPr>
          <w:rFonts w:ascii="Arial" w:hAnsi="Arial" w:cs="Arial"/>
          <w:b/>
          <w:bCs/>
          <w:color w:val="000000"/>
          <w:kern w:val="36"/>
          <w:sz w:val="20"/>
          <w:szCs w:val="20"/>
        </w:rPr>
        <w:t>OSRAM SYLVANIA is the #1 lighting manufacturer in North America and a worldwide leader in lighting solutions. Our products feature innovative design and energy saving technology. We sell products for homes, businesses and vehicles primarily under the SYLVANIA brand name in the US, and operate under the OSRAM brand in Europe, China and beyond. Around 60 percent of sales come from energy-efficient products.</w:t>
      </w:r>
    </w:p>
    <w:p w:rsidR="001D28C8" w:rsidRPr="001D28C8" w:rsidRDefault="001D28C8" w:rsidP="001D28C8">
      <w:pPr>
        <w:rPr>
          <w:color w:val="000000"/>
        </w:rPr>
      </w:pPr>
      <w:r w:rsidRPr="001D28C8">
        <w:rPr>
          <w:rFonts w:ascii="Arial" w:hAnsi="Arial" w:cs="Arial"/>
          <w:color w:val="000000"/>
          <w:sz w:val="20"/>
          <w:szCs w:val="20"/>
        </w:rPr>
        <w:t> </w:t>
      </w:r>
    </w:p>
    <w:p w:rsidR="001D28C8" w:rsidRPr="001D28C8" w:rsidRDefault="001D28C8" w:rsidP="001D28C8">
      <w:pPr>
        <w:rPr>
          <w:color w:val="000000"/>
        </w:rPr>
      </w:pPr>
      <w:r w:rsidRPr="001D28C8">
        <w:rPr>
          <w:rFonts w:ascii="Arial" w:hAnsi="Arial" w:cs="Arial"/>
          <w:color w:val="000000"/>
          <w:sz w:val="20"/>
          <w:szCs w:val="20"/>
        </w:rPr>
        <w:t xml:space="preserve">Our </w:t>
      </w:r>
      <w:r w:rsidRPr="001D28C8">
        <w:rPr>
          <w:rFonts w:ascii="Arial" w:hAnsi="Arial" w:cs="Arial"/>
          <w:b/>
          <w:color w:val="000000"/>
          <w:sz w:val="20"/>
          <w:szCs w:val="20"/>
        </w:rPr>
        <w:t>Westfield, IN</w:t>
      </w:r>
      <w:r w:rsidRPr="001D28C8">
        <w:rPr>
          <w:rFonts w:ascii="Arial" w:hAnsi="Arial" w:cs="Arial"/>
          <w:color w:val="000000"/>
          <w:sz w:val="20"/>
          <w:szCs w:val="20"/>
        </w:rPr>
        <w:t xml:space="preserve"> location has an opening for a </w:t>
      </w:r>
      <w:r w:rsidRPr="001D28C8">
        <w:rPr>
          <w:rFonts w:ascii="Arial" w:hAnsi="Arial" w:cs="Arial"/>
          <w:b/>
          <w:color w:val="000000"/>
          <w:sz w:val="20"/>
          <w:szCs w:val="20"/>
        </w:rPr>
        <w:t>Temporary Export Control and Customs Specialist I / II</w:t>
      </w:r>
    </w:p>
    <w:p w:rsidR="001D28C8" w:rsidRPr="001D28C8" w:rsidRDefault="001D28C8" w:rsidP="001D28C8">
      <w:pPr>
        <w:spacing w:after="60"/>
        <w:outlineLvl w:val="0"/>
        <w:rPr>
          <w:rFonts w:ascii="Arial" w:hAnsi="Arial" w:cs="Arial"/>
          <w:b/>
          <w:bCs/>
          <w:color w:val="000000"/>
          <w:kern w:val="36"/>
          <w:sz w:val="18"/>
          <w:szCs w:val="18"/>
        </w:rPr>
      </w:pPr>
      <w:r w:rsidRPr="001D28C8">
        <w:rPr>
          <w:rFonts w:ascii="Arial" w:hAnsi="Arial" w:cs="Arial"/>
          <w:b/>
          <w:color w:val="000000"/>
          <w:kern w:val="36"/>
          <w:sz w:val="20"/>
          <w:szCs w:val="20"/>
        </w:rPr>
        <w:t> </w:t>
      </w:r>
    </w:p>
    <w:p w:rsidR="001D28C8" w:rsidRPr="001D28C8" w:rsidRDefault="001D28C8" w:rsidP="001D28C8">
      <w:pPr>
        <w:spacing w:after="60"/>
        <w:outlineLvl w:val="0"/>
        <w:rPr>
          <w:rFonts w:ascii="Arial" w:hAnsi="Arial" w:cs="Arial"/>
          <w:b/>
          <w:bCs/>
          <w:color w:val="000000"/>
          <w:kern w:val="36"/>
          <w:sz w:val="18"/>
          <w:szCs w:val="18"/>
        </w:rPr>
      </w:pPr>
      <w:r w:rsidRPr="001D28C8">
        <w:rPr>
          <w:rFonts w:ascii="Arial" w:hAnsi="Arial" w:cs="Arial"/>
          <w:b/>
          <w:color w:val="000000"/>
          <w:kern w:val="36"/>
          <w:sz w:val="20"/>
          <w:szCs w:val="20"/>
          <w:u w:val="single"/>
        </w:rPr>
        <w:t>Job Description</w:t>
      </w:r>
    </w:p>
    <w:p w:rsidR="001D28C8" w:rsidRPr="001D28C8" w:rsidRDefault="001D28C8" w:rsidP="001D28C8">
      <w:pPr>
        <w:spacing w:before="120"/>
        <w:jc w:val="both"/>
        <w:rPr>
          <w:color w:val="000000"/>
        </w:rPr>
      </w:pPr>
      <w:r w:rsidRPr="001D28C8">
        <w:rPr>
          <w:rFonts w:ascii="Arial" w:hAnsi="Arial" w:cs="Arial"/>
          <w:color w:val="000000"/>
          <w:sz w:val="20"/>
          <w:szCs w:val="20"/>
        </w:rPr>
        <w:t>Under the direction of the Corporate Export Control and Customs (ECC) Compliance Manager, the Export Control and Customs Compliance Specialist temporary position is accountable for:</w:t>
      </w:r>
    </w:p>
    <w:p w:rsidR="001D28C8" w:rsidRPr="001D28C8" w:rsidRDefault="001D28C8" w:rsidP="001D28C8">
      <w:pPr>
        <w:tabs>
          <w:tab w:val="num" w:pos="360"/>
        </w:tabs>
        <w:spacing w:before="120"/>
        <w:ind w:left="432" w:hanging="432"/>
        <w:jc w:val="both"/>
        <w:rPr>
          <w:color w:val="000000"/>
        </w:rPr>
      </w:pPr>
      <w:r w:rsidRPr="001D28C8">
        <w:rPr>
          <w:rFonts w:ascii="Symbol" w:eastAsia="Symbol" w:hAnsi="Symbol" w:cs="Symbol"/>
          <w:color w:val="000000"/>
          <w:sz w:val="20"/>
          <w:szCs w:val="20"/>
        </w:rPr>
        <w:t></w:t>
      </w:r>
      <w:r w:rsidRPr="001D28C8">
        <w:rPr>
          <w:rFonts w:eastAsia="Symbol"/>
          <w:color w:val="000000"/>
          <w:sz w:val="14"/>
          <w:szCs w:val="14"/>
        </w:rPr>
        <w:t xml:space="preserve">         </w:t>
      </w:r>
      <w:r w:rsidRPr="001D28C8">
        <w:rPr>
          <w:rFonts w:ascii="Arial" w:hAnsi="Arial" w:cs="Arial"/>
          <w:color w:val="000000"/>
          <w:sz w:val="20"/>
          <w:szCs w:val="20"/>
        </w:rPr>
        <w:t>Assist ECC department to ensure the continuous improvement and implementation of the trade compliance program on import/export awareness for all OSRAM NAFTA personnel, focusing on non-product issues and regulations around common commodities including, but not limited to EAR, OFAC, Customs, and FTR.</w:t>
      </w:r>
    </w:p>
    <w:p w:rsidR="001D28C8" w:rsidRPr="001D28C8" w:rsidRDefault="001D28C8" w:rsidP="001D28C8">
      <w:pPr>
        <w:tabs>
          <w:tab w:val="num" w:pos="360"/>
        </w:tabs>
        <w:spacing w:before="120"/>
        <w:ind w:left="432" w:hanging="432"/>
        <w:jc w:val="both"/>
        <w:rPr>
          <w:color w:val="000000"/>
        </w:rPr>
      </w:pPr>
      <w:r w:rsidRPr="001D28C8">
        <w:rPr>
          <w:rFonts w:ascii="Symbol" w:eastAsia="Symbol" w:hAnsi="Symbol" w:cs="Symbol"/>
          <w:color w:val="000000"/>
          <w:sz w:val="20"/>
          <w:szCs w:val="20"/>
        </w:rPr>
        <w:t></w:t>
      </w:r>
      <w:r w:rsidRPr="001D28C8">
        <w:rPr>
          <w:rFonts w:eastAsia="Symbol"/>
          <w:color w:val="000000"/>
          <w:sz w:val="14"/>
          <w:szCs w:val="14"/>
        </w:rPr>
        <w:t xml:space="preserve">         </w:t>
      </w:r>
      <w:r w:rsidRPr="001D28C8">
        <w:rPr>
          <w:rFonts w:ascii="Arial" w:hAnsi="Arial" w:cs="Arial"/>
          <w:color w:val="000000"/>
          <w:sz w:val="20"/>
          <w:szCs w:val="20"/>
        </w:rPr>
        <w:t>Assist with the development and implementation of policy and procedure that support the Trade Compliance Program for ensuring BU compliance with a variety of governmental, regulatory agency and corporate policies.  Examples include but are not limited to US Customs, US Commerce Department, Department of Transportation, Census, and U.S. Treasury Department.</w:t>
      </w:r>
    </w:p>
    <w:p w:rsidR="001D28C8" w:rsidRPr="001D28C8" w:rsidRDefault="001D28C8" w:rsidP="001D28C8">
      <w:pPr>
        <w:tabs>
          <w:tab w:val="num" w:pos="360"/>
        </w:tabs>
        <w:spacing w:before="120"/>
        <w:ind w:left="432" w:hanging="432"/>
        <w:jc w:val="both"/>
        <w:rPr>
          <w:color w:val="000000"/>
        </w:rPr>
      </w:pPr>
      <w:r w:rsidRPr="001D28C8">
        <w:rPr>
          <w:rFonts w:ascii="Symbol" w:eastAsia="Symbol" w:hAnsi="Symbol" w:cs="Symbol"/>
          <w:color w:val="000000"/>
          <w:sz w:val="20"/>
          <w:szCs w:val="20"/>
        </w:rPr>
        <w:t></w:t>
      </w:r>
      <w:r w:rsidRPr="001D28C8">
        <w:rPr>
          <w:rFonts w:eastAsia="Symbol"/>
          <w:color w:val="000000"/>
          <w:sz w:val="14"/>
          <w:szCs w:val="14"/>
        </w:rPr>
        <w:t xml:space="preserve">         </w:t>
      </w:r>
      <w:r w:rsidRPr="001D28C8">
        <w:rPr>
          <w:rFonts w:ascii="Arial" w:hAnsi="Arial" w:cs="Arial"/>
          <w:color w:val="000000"/>
          <w:sz w:val="20"/>
          <w:szCs w:val="20"/>
        </w:rPr>
        <w:t xml:space="preserve">Capability to complete HTS/ECCN/USML classifications and associated recordkeeping for OSRAM products, fixed assets, supplies and technologies. </w:t>
      </w:r>
    </w:p>
    <w:p w:rsidR="001D28C8" w:rsidRPr="001D28C8" w:rsidRDefault="001D28C8" w:rsidP="001D28C8">
      <w:pPr>
        <w:tabs>
          <w:tab w:val="num" w:pos="360"/>
        </w:tabs>
        <w:spacing w:before="120"/>
        <w:ind w:left="432" w:hanging="432"/>
        <w:jc w:val="both"/>
        <w:rPr>
          <w:color w:val="000000"/>
        </w:rPr>
      </w:pPr>
      <w:r w:rsidRPr="001D28C8">
        <w:rPr>
          <w:rFonts w:ascii="Symbol" w:eastAsia="Symbol" w:hAnsi="Symbol" w:cs="Symbol"/>
          <w:color w:val="000000"/>
          <w:sz w:val="20"/>
          <w:szCs w:val="20"/>
        </w:rPr>
        <w:t></w:t>
      </w:r>
      <w:r w:rsidRPr="001D28C8">
        <w:rPr>
          <w:rFonts w:eastAsia="Symbol"/>
          <w:color w:val="000000"/>
          <w:sz w:val="14"/>
          <w:szCs w:val="14"/>
        </w:rPr>
        <w:t xml:space="preserve">         </w:t>
      </w:r>
      <w:r w:rsidRPr="001D28C8">
        <w:rPr>
          <w:rFonts w:ascii="Arial" w:hAnsi="Arial" w:cs="Arial"/>
          <w:color w:val="000000"/>
          <w:sz w:val="20"/>
          <w:szCs w:val="20"/>
        </w:rPr>
        <w:t>Complete and analyze audits and verifications of import and export documentation.  Examples include:  CF 7501’s EEI’s, Invoices, and Manufacturing Affidavits, etc.</w:t>
      </w:r>
    </w:p>
    <w:p w:rsidR="001D28C8" w:rsidRPr="001D28C8" w:rsidRDefault="001D28C8" w:rsidP="001D28C8">
      <w:pPr>
        <w:tabs>
          <w:tab w:val="num" w:pos="360"/>
        </w:tabs>
        <w:spacing w:before="120"/>
        <w:ind w:left="432" w:hanging="432"/>
        <w:jc w:val="both"/>
        <w:rPr>
          <w:color w:val="000000"/>
        </w:rPr>
      </w:pPr>
      <w:r w:rsidRPr="001D28C8">
        <w:rPr>
          <w:rFonts w:ascii="Symbol" w:eastAsia="Symbol" w:hAnsi="Symbol" w:cs="Symbol"/>
          <w:color w:val="000000"/>
          <w:sz w:val="20"/>
          <w:szCs w:val="20"/>
        </w:rPr>
        <w:lastRenderedPageBreak/>
        <w:t></w:t>
      </w:r>
      <w:r w:rsidRPr="001D28C8">
        <w:rPr>
          <w:rFonts w:eastAsia="Symbol"/>
          <w:color w:val="000000"/>
          <w:sz w:val="14"/>
          <w:szCs w:val="14"/>
        </w:rPr>
        <w:t xml:space="preserve">         </w:t>
      </w:r>
      <w:r w:rsidRPr="001D28C8">
        <w:rPr>
          <w:rFonts w:ascii="Arial" w:hAnsi="Arial" w:cs="Arial"/>
          <w:color w:val="000000"/>
          <w:sz w:val="20"/>
          <w:szCs w:val="20"/>
        </w:rPr>
        <w:t xml:space="preserve"> Assist with the maintenance and development of the following programs: C-TPAT, Free Trade Agreements (i.e. NAFTA, GSP), Customs Valuation, Duty Drawback, Reconciliation, and Chapter 99/98 Provisions.</w:t>
      </w:r>
    </w:p>
    <w:p w:rsidR="001D28C8" w:rsidRPr="001D28C8" w:rsidRDefault="001D28C8" w:rsidP="001D28C8">
      <w:pPr>
        <w:tabs>
          <w:tab w:val="num" w:pos="360"/>
        </w:tabs>
        <w:spacing w:before="120"/>
        <w:ind w:left="432" w:hanging="432"/>
        <w:jc w:val="both"/>
        <w:rPr>
          <w:color w:val="000000"/>
        </w:rPr>
      </w:pPr>
      <w:r w:rsidRPr="001D28C8">
        <w:rPr>
          <w:rFonts w:ascii="Symbol" w:eastAsia="Symbol" w:hAnsi="Symbol" w:cs="Symbol"/>
          <w:color w:val="000000"/>
          <w:sz w:val="20"/>
          <w:szCs w:val="20"/>
        </w:rPr>
        <w:t></w:t>
      </w:r>
      <w:r w:rsidRPr="001D28C8">
        <w:rPr>
          <w:rFonts w:eastAsia="Symbol"/>
          <w:color w:val="000000"/>
          <w:sz w:val="14"/>
          <w:szCs w:val="14"/>
        </w:rPr>
        <w:t xml:space="preserve">         </w:t>
      </w:r>
      <w:r w:rsidRPr="001D28C8">
        <w:rPr>
          <w:rFonts w:ascii="Arial" w:hAnsi="Arial" w:cs="Arial"/>
          <w:color w:val="000000"/>
          <w:sz w:val="20"/>
          <w:szCs w:val="20"/>
        </w:rPr>
        <w:t>Interface with OSRAM forwarders, brokers, personnel and plants.</w:t>
      </w:r>
    </w:p>
    <w:p w:rsidR="001D28C8" w:rsidRPr="001D28C8" w:rsidRDefault="001D28C8" w:rsidP="001D28C8">
      <w:pPr>
        <w:tabs>
          <w:tab w:val="num" w:pos="360"/>
        </w:tabs>
        <w:spacing w:before="120"/>
        <w:ind w:left="432" w:hanging="432"/>
        <w:jc w:val="both"/>
        <w:rPr>
          <w:color w:val="000000"/>
        </w:rPr>
      </w:pPr>
      <w:r w:rsidRPr="001D28C8">
        <w:rPr>
          <w:rFonts w:ascii="Symbol" w:eastAsia="Symbol" w:hAnsi="Symbol" w:cs="Symbol"/>
          <w:color w:val="000000"/>
          <w:sz w:val="20"/>
          <w:szCs w:val="20"/>
        </w:rPr>
        <w:t></w:t>
      </w:r>
      <w:r w:rsidRPr="001D28C8">
        <w:rPr>
          <w:rFonts w:eastAsia="Symbol"/>
          <w:color w:val="000000"/>
          <w:sz w:val="14"/>
          <w:szCs w:val="14"/>
        </w:rPr>
        <w:t xml:space="preserve">         </w:t>
      </w:r>
      <w:r w:rsidRPr="001D28C8">
        <w:rPr>
          <w:rFonts w:ascii="Arial" w:hAnsi="Arial" w:cs="Arial"/>
          <w:color w:val="000000"/>
          <w:sz w:val="20"/>
          <w:szCs w:val="20"/>
        </w:rPr>
        <w:t>Projects and tasks as assigned to support ECC department</w:t>
      </w:r>
    </w:p>
    <w:p w:rsidR="001D28C8" w:rsidRDefault="001D28C8" w:rsidP="001D28C8">
      <w:pPr>
        <w:outlineLvl w:val="1"/>
        <w:rPr>
          <w:rFonts w:ascii="Arial" w:hAnsi="Arial" w:cs="Arial"/>
          <w:b/>
          <w:bCs/>
          <w:color w:val="3C3C3C"/>
          <w:sz w:val="18"/>
          <w:szCs w:val="18"/>
        </w:rPr>
      </w:pPr>
    </w:p>
    <w:p w:rsidR="001D28C8" w:rsidRPr="001D28C8" w:rsidRDefault="001D28C8" w:rsidP="001D28C8">
      <w:pPr>
        <w:outlineLvl w:val="1"/>
        <w:rPr>
          <w:rFonts w:ascii="Arial" w:hAnsi="Arial" w:cs="Arial"/>
          <w:b/>
          <w:bCs/>
          <w:sz w:val="15"/>
          <w:szCs w:val="15"/>
        </w:rPr>
      </w:pPr>
      <w:r w:rsidRPr="001D28C8">
        <w:rPr>
          <w:rFonts w:ascii="Arial" w:hAnsi="Arial" w:cs="Arial"/>
          <w:b/>
          <w:bCs/>
          <w:color w:val="3C3C3C"/>
          <w:sz w:val="18"/>
          <w:szCs w:val="18"/>
        </w:rPr>
        <w:t>Qualifications</w:t>
      </w:r>
    </w:p>
    <w:p w:rsidR="001D28C8" w:rsidRPr="001D28C8" w:rsidRDefault="001D28C8" w:rsidP="001D28C8">
      <w:pPr>
        <w:rPr>
          <w:rFonts w:ascii="Arial" w:hAnsi="Arial" w:cs="Arial"/>
          <w:color w:val="000000"/>
          <w:sz w:val="18"/>
          <w:szCs w:val="18"/>
        </w:rPr>
      </w:pPr>
      <w:r w:rsidRPr="001D28C8">
        <w:rPr>
          <w:color w:val="000000"/>
          <w:sz w:val="29"/>
          <w:szCs w:val="29"/>
        </w:rPr>
        <w:t> </w:t>
      </w:r>
      <w:r w:rsidRPr="001D28C8">
        <w:rPr>
          <w:color w:val="000000"/>
          <w:sz w:val="18"/>
          <w:szCs w:val="18"/>
        </w:rPr>
        <w:t xml:space="preserve"> </w:t>
      </w:r>
    </w:p>
    <w:p w:rsidR="001D28C8" w:rsidRPr="001D28C8" w:rsidRDefault="001D28C8" w:rsidP="001D28C8">
      <w:pPr>
        <w:spacing w:before="120" w:after="120"/>
        <w:jc w:val="both"/>
        <w:rPr>
          <w:color w:val="000000"/>
        </w:rPr>
      </w:pPr>
      <w:r w:rsidRPr="001D28C8">
        <w:rPr>
          <w:rFonts w:ascii="Arial" w:hAnsi="Arial" w:cs="Arial"/>
          <w:color w:val="000000"/>
          <w:sz w:val="20"/>
          <w:szCs w:val="20"/>
        </w:rPr>
        <w:t>Specialist I</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Bachelor’s degree</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Direct experience and technical background in the U.S. Export Control and U.S. Customs Regulations required - with emphasis on EAR, FTR and OFAC compliance as well as U.S. Customs Regulations</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Customs Broker License - preferred</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3-5 years experience with the development and implementation of a trade compliance program – preferred</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Experience and knowledge of the ABI, ACE and AES systems - preferred</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Direct experience in classification (HTS and ECCN) of products, software and technology – preferred</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Proficiency and experience with the implementation of Free Trade Agreement Programs – preferred</w:t>
      </w:r>
    </w:p>
    <w:p w:rsidR="001D28C8" w:rsidRPr="001D28C8" w:rsidRDefault="001D28C8" w:rsidP="001D28C8">
      <w:pPr>
        <w:spacing w:before="120" w:after="120"/>
        <w:jc w:val="both"/>
        <w:rPr>
          <w:color w:val="000000"/>
        </w:rPr>
      </w:pPr>
      <w:r w:rsidRPr="001D28C8">
        <w:rPr>
          <w:rFonts w:ascii="Arial" w:hAnsi="Arial" w:cs="Arial"/>
          <w:color w:val="000000"/>
          <w:sz w:val="20"/>
          <w:szCs w:val="20"/>
        </w:rPr>
        <w:t>Specialist II</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Bachelor’s degree required, M.B.A. preferred</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Strong technical background in the U.S. Export Control and U.S. Customs Regulations required - with emphasis on EAR, FTR and OFAC compliance as well as U.S. Customs Regulations</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Customs Broker License Required</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5-10 years experience with the development and implementation of a trade compliance program – preferred</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Experience and knowledge of the ABI, ACE and AES systems - preferred</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Candidate should possess excellent written and verbal communication skills, including excellent technical writing skills for policy and procedure development and maintenance - preferred</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Direct experience in classification (HTS and ECCN) of products, software and technology – required</w:t>
      </w:r>
    </w:p>
    <w:p w:rsidR="001D28C8" w:rsidRPr="001D28C8" w:rsidRDefault="001D28C8" w:rsidP="001D28C8">
      <w:pPr>
        <w:spacing w:before="120" w:after="120"/>
        <w:ind w:left="720" w:hanging="360"/>
        <w:contextualSpacing/>
        <w:jc w:val="both"/>
        <w:rPr>
          <w:rFonts w:ascii="Arial" w:hAnsi="Arial" w:cs="Arial"/>
          <w:color w:val="000000"/>
          <w:sz w:val="18"/>
          <w:szCs w:val="18"/>
        </w:rPr>
      </w:pPr>
      <w:r w:rsidRPr="001D28C8">
        <w:rPr>
          <w:rFonts w:ascii="Arial" w:eastAsia="Arial" w:hAnsi="Arial" w:cs="Arial"/>
          <w:color w:val="000000"/>
          <w:sz w:val="20"/>
          <w:szCs w:val="20"/>
        </w:rPr>
        <w:t>-</w:t>
      </w:r>
      <w:r w:rsidRPr="001D28C8">
        <w:rPr>
          <w:rFonts w:eastAsia="Arial"/>
          <w:color w:val="000000"/>
          <w:sz w:val="14"/>
          <w:szCs w:val="14"/>
        </w:rPr>
        <w:t xml:space="preserve">       </w:t>
      </w:r>
      <w:r w:rsidRPr="001D28C8">
        <w:rPr>
          <w:rFonts w:ascii="Arial" w:hAnsi="Arial" w:cs="Arial"/>
          <w:color w:val="000000"/>
          <w:sz w:val="20"/>
          <w:szCs w:val="20"/>
        </w:rPr>
        <w:t>Proficiency and experience with the implementation of Free Trade Agreement Programs – preferred</w:t>
      </w:r>
    </w:p>
    <w:p w:rsidR="001D28C8" w:rsidRPr="001D28C8" w:rsidRDefault="001D28C8" w:rsidP="001D28C8">
      <w:pPr>
        <w:spacing w:before="120" w:after="120"/>
        <w:jc w:val="both"/>
        <w:rPr>
          <w:color w:val="000000"/>
        </w:rPr>
      </w:pPr>
      <w:r w:rsidRPr="001D28C8">
        <w:rPr>
          <w:rFonts w:ascii="Arial" w:hAnsi="Arial" w:cs="Arial"/>
          <w:color w:val="000000"/>
          <w:sz w:val="20"/>
          <w:szCs w:val="20"/>
        </w:rPr>
        <w:t xml:space="preserve">This position is a temporary position lasting at least 3 months. The selected candidate will receive payroll through an agency. </w:t>
      </w:r>
    </w:p>
    <w:p w:rsidR="001D28C8" w:rsidRPr="001D28C8" w:rsidRDefault="001D28C8" w:rsidP="001D28C8">
      <w:pPr>
        <w:spacing w:before="120" w:after="120"/>
        <w:jc w:val="both"/>
        <w:rPr>
          <w:color w:val="000000"/>
        </w:rPr>
      </w:pPr>
      <w:r w:rsidRPr="001D28C8">
        <w:rPr>
          <w:rFonts w:ascii="Arial" w:hAnsi="Arial" w:cs="Arial"/>
          <w:color w:val="000000"/>
          <w:sz w:val="20"/>
          <w:szCs w:val="20"/>
        </w:rPr>
        <w:t>If you live locally, you are encouraged to apply for this role.</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1D28C8" w:rsidP="001D28C8">
      <w:r>
        <w:t>Please apply directly through our website:</w:t>
      </w:r>
    </w:p>
    <w:p w:rsidR="001D28C8" w:rsidRDefault="001D28C8" w:rsidP="001D28C8">
      <w:r w:rsidRPr="001D28C8">
        <w:t>https://osram.taleo.net/careersection/2/jobdetail.ftl?job=10011</w:t>
      </w:r>
    </w:p>
    <w:p w:rsidR="001D28C8" w:rsidRPr="001D28C8" w:rsidRDefault="001D28C8" w:rsidP="001D28C8">
      <w:pPr>
        <w:rPr>
          <w:sz w:val="28"/>
          <w:szCs w:val="32"/>
          <w:u w:val="single"/>
        </w:rPr>
      </w:pPr>
      <w:r>
        <w:t>Questions can be directed to Katelyn.Mowbray@sylvania.com</w:t>
      </w:r>
    </w:p>
    <w:sectPr w:rsidR="001D28C8" w:rsidRPr="001D28C8"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0978"/>
    <w:rsid w:val="000B5F0C"/>
    <w:rsid w:val="001D28C8"/>
    <w:rsid w:val="00416446"/>
    <w:rsid w:val="00534443"/>
    <w:rsid w:val="005E0978"/>
    <w:rsid w:val="007E0737"/>
    <w:rsid w:val="0095166A"/>
    <w:rsid w:val="00B418E6"/>
    <w:rsid w:val="00D33F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1D28C8"/>
    <w:pPr>
      <w:outlineLvl w:val="0"/>
    </w:pPr>
    <w:rPr>
      <w:b/>
      <w:bCs/>
      <w:kern w:val="36"/>
    </w:rPr>
  </w:style>
  <w:style w:type="paragraph" w:styleId="Heading2">
    <w:name w:val="heading 2"/>
    <w:basedOn w:val="Normal"/>
    <w:link w:val="Heading2Char"/>
    <w:uiPriority w:val="9"/>
    <w:qFormat/>
    <w:rsid w:val="001D28C8"/>
    <w:pP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1Char">
    <w:name w:val="Heading 1 Char"/>
    <w:basedOn w:val="DefaultParagraphFont"/>
    <w:link w:val="Heading1"/>
    <w:uiPriority w:val="9"/>
    <w:rsid w:val="001D28C8"/>
    <w:rPr>
      <w:b/>
      <w:bCs/>
      <w:kern w:val="36"/>
      <w:sz w:val="24"/>
      <w:szCs w:val="24"/>
    </w:rPr>
  </w:style>
  <w:style w:type="character" w:customStyle="1" w:styleId="Heading2Char">
    <w:name w:val="Heading 2 Char"/>
    <w:basedOn w:val="DefaultParagraphFont"/>
    <w:link w:val="Heading2"/>
    <w:uiPriority w:val="9"/>
    <w:rsid w:val="001D28C8"/>
    <w:rPr>
      <w:b/>
      <w:bCs/>
      <w:sz w:val="24"/>
      <w:szCs w:val="24"/>
    </w:rPr>
  </w:style>
  <w:style w:type="paragraph" w:customStyle="1" w:styleId="text3">
    <w:name w:val="text3"/>
    <w:basedOn w:val="Normal"/>
    <w:rsid w:val="001D28C8"/>
    <w:pPr>
      <w:spacing w:before="100" w:beforeAutospacing="1" w:after="100" w:afterAutospacing="1"/>
    </w:pPr>
    <w:rPr>
      <w:color w:val="000000"/>
      <w:sz w:val="29"/>
      <w:szCs w:val="29"/>
    </w:rPr>
  </w:style>
  <w:style w:type="paragraph" w:styleId="ListParagraph">
    <w:name w:val="List Paragraph"/>
    <w:basedOn w:val="Normal"/>
    <w:uiPriority w:val="34"/>
    <w:qFormat/>
    <w:rsid w:val="001D28C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28353517">
      <w:bodyDiv w:val="1"/>
      <w:marLeft w:val="0"/>
      <w:marRight w:val="0"/>
      <w:marTop w:val="0"/>
      <w:marBottom w:val="0"/>
      <w:divBdr>
        <w:top w:val="none" w:sz="0" w:space="0" w:color="auto"/>
        <w:left w:val="none" w:sz="0" w:space="0" w:color="auto"/>
        <w:bottom w:val="none" w:sz="0" w:space="0" w:color="auto"/>
        <w:right w:val="none" w:sz="0" w:space="0" w:color="auto"/>
      </w:divBdr>
      <w:divsChild>
        <w:div w:id="1545218487">
          <w:marLeft w:val="0"/>
          <w:marRight w:val="0"/>
          <w:marTop w:val="0"/>
          <w:marBottom w:val="0"/>
          <w:divBdr>
            <w:top w:val="none" w:sz="0" w:space="0" w:color="auto"/>
            <w:left w:val="none" w:sz="0" w:space="0" w:color="auto"/>
            <w:bottom w:val="none" w:sz="0" w:space="0" w:color="auto"/>
            <w:right w:val="none" w:sz="0" w:space="0" w:color="auto"/>
          </w:divBdr>
          <w:divsChild>
            <w:div w:id="1260335036">
              <w:marLeft w:val="0"/>
              <w:marRight w:val="0"/>
              <w:marTop w:val="0"/>
              <w:marBottom w:val="0"/>
              <w:divBdr>
                <w:top w:val="none" w:sz="0" w:space="0" w:color="auto"/>
                <w:left w:val="none" w:sz="0" w:space="0" w:color="auto"/>
                <w:bottom w:val="none" w:sz="0" w:space="0" w:color="auto"/>
                <w:right w:val="none" w:sz="0" w:space="0" w:color="auto"/>
              </w:divBdr>
              <w:divsChild>
                <w:div w:id="854030056">
                  <w:marLeft w:val="0"/>
                  <w:marRight w:val="0"/>
                  <w:marTop w:val="0"/>
                  <w:marBottom w:val="0"/>
                  <w:divBdr>
                    <w:top w:val="none" w:sz="0" w:space="0" w:color="auto"/>
                    <w:left w:val="none" w:sz="0" w:space="0" w:color="auto"/>
                    <w:bottom w:val="none" w:sz="0" w:space="0" w:color="auto"/>
                    <w:right w:val="none" w:sz="0" w:space="0" w:color="auto"/>
                  </w:divBdr>
                  <w:divsChild>
                    <w:div w:id="1250458334">
                      <w:marLeft w:val="0"/>
                      <w:marRight w:val="0"/>
                      <w:marTop w:val="0"/>
                      <w:marBottom w:val="0"/>
                      <w:divBdr>
                        <w:top w:val="none" w:sz="0" w:space="0" w:color="auto"/>
                        <w:left w:val="none" w:sz="0" w:space="0" w:color="auto"/>
                        <w:bottom w:val="none" w:sz="0" w:space="0" w:color="auto"/>
                        <w:right w:val="none" w:sz="0" w:space="0" w:color="auto"/>
                      </w:divBdr>
                      <w:divsChild>
                        <w:div w:id="376511061">
                          <w:marLeft w:val="0"/>
                          <w:marRight w:val="0"/>
                          <w:marTop w:val="0"/>
                          <w:marBottom w:val="0"/>
                          <w:divBdr>
                            <w:top w:val="none" w:sz="0" w:space="0" w:color="auto"/>
                            <w:left w:val="none" w:sz="0" w:space="0" w:color="auto"/>
                            <w:bottom w:val="none" w:sz="0" w:space="0" w:color="auto"/>
                            <w:right w:val="none" w:sz="0" w:space="0" w:color="auto"/>
                          </w:divBdr>
                          <w:divsChild>
                            <w:div w:id="1600987309">
                              <w:marLeft w:val="0"/>
                              <w:marRight w:val="0"/>
                              <w:marTop w:val="0"/>
                              <w:marBottom w:val="0"/>
                              <w:divBdr>
                                <w:top w:val="none" w:sz="0" w:space="0" w:color="auto"/>
                                <w:left w:val="none" w:sz="0" w:space="0" w:color="auto"/>
                                <w:bottom w:val="none" w:sz="0" w:space="0" w:color="auto"/>
                                <w:right w:val="none" w:sz="0" w:space="0" w:color="auto"/>
                              </w:divBdr>
                              <w:divsChild>
                                <w:div w:id="1738479867">
                                  <w:marLeft w:val="0"/>
                                  <w:marRight w:val="0"/>
                                  <w:marTop w:val="0"/>
                                  <w:marBottom w:val="0"/>
                                  <w:divBdr>
                                    <w:top w:val="none" w:sz="0" w:space="0" w:color="auto"/>
                                    <w:left w:val="none" w:sz="0" w:space="0" w:color="auto"/>
                                    <w:bottom w:val="none" w:sz="0" w:space="0" w:color="auto"/>
                                    <w:right w:val="none" w:sz="0" w:space="0" w:color="auto"/>
                                  </w:divBdr>
                                  <w:divsChild>
                                    <w:div w:id="435296203">
                                      <w:marLeft w:val="0"/>
                                      <w:marRight w:val="0"/>
                                      <w:marTop w:val="0"/>
                                      <w:marBottom w:val="0"/>
                                      <w:divBdr>
                                        <w:top w:val="none" w:sz="0" w:space="0" w:color="auto"/>
                                        <w:left w:val="none" w:sz="0" w:space="0" w:color="auto"/>
                                        <w:bottom w:val="none" w:sz="0" w:space="0" w:color="auto"/>
                                        <w:right w:val="none" w:sz="0" w:space="0" w:color="auto"/>
                                      </w:divBdr>
                                      <w:divsChild>
                                        <w:div w:id="64036486">
                                          <w:marLeft w:val="0"/>
                                          <w:marRight w:val="0"/>
                                          <w:marTop w:val="0"/>
                                          <w:marBottom w:val="0"/>
                                          <w:divBdr>
                                            <w:top w:val="none" w:sz="0" w:space="0" w:color="auto"/>
                                            <w:left w:val="none" w:sz="0" w:space="0" w:color="auto"/>
                                            <w:bottom w:val="none" w:sz="0" w:space="0" w:color="auto"/>
                                            <w:right w:val="none" w:sz="0" w:space="0" w:color="auto"/>
                                          </w:divBdr>
                                          <w:divsChild>
                                            <w:div w:id="1306085161">
                                              <w:marLeft w:val="0"/>
                                              <w:marRight w:val="0"/>
                                              <w:marTop w:val="0"/>
                                              <w:marBottom w:val="0"/>
                                              <w:divBdr>
                                                <w:top w:val="none" w:sz="0" w:space="0" w:color="auto"/>
                                                <w:left w:val="none" w:sz="0" w:space="0" w:color="auto"/>
                                                <w:bottom w:val="none" w:sz="0" w:space="0" w:color="auto"/>
                                                <w:right w:val="none" w:sz="0" w:space="0" w:color="auto"/>
                                              </w:divBdr>
                                              <w:divsChild>
                                                <w:div w:id="592322997">
                                                  <w:marLeft w:val="0"/>
                                                  <w:marRight w:val="0"/>
                                                  <w:marTop w:val="0"/>
                                                  <w:marBottom w:val="0"/>
                                                  <w:divBdr>
                                                    <w:top w:val="none" w:sz="0" w:space="0" w:color="auto"/>
                                                    <w:left w:val="none" w:sz="0" w:space="0" w:color="auto"/>
                                                    <w:bottom w:val="none" w:sz="0" w:space="0" w:color="auto"/>
                                                    <w:right w:val="none" w:sz="0" w:space="0" w:color="auto"/>
                                                  </w:divBdr>
                                                </w:div>
                                                <w:div w:id="2004504887">
                                                  <w:marLeft w:val="0"/>
                                                  <w:marRight w:val="0"/>
                                                  <w:marTop w:val="0"/>
                                                  <w:marBottom w:val="0"/>
                                                  <w:divBdr>
                                                    <w:top w:val="none" w:sz="0" w:space="0" w:color="auto"/>
                                                    <w:left w:val="none" w:sz="0" w:space="0" w:color="auto"/>
                                                    <w:bottom w:val="none" w:sz="0" w:space="0" w:color="auto"/>
                                                    <w:right w:val="none" w:sz="0" w:space="0" w:color="auto"/>
                                                  </w:divBdr>
                                                  <w:divsChild>
                                                    <w:div w:id="7306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wbray\Documents\Job%20Descriptions\ICPA%20Job%20Form%20OSRA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 Job Form OSRAM</Template>
  <TotalTime>0</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mowbray</dc:creator>
  <cp:lastModifiedBy>mowbray</cp:lastModifiedBy>
  <cp:revision>1</cp:revision>
  <dcterms:created xsi:type="dcterms:W3CDTF">2013-08-22T12:45:00Z</dcterms:created>
  <dcterms:modified xsi:type="dcterms:W3CDTF">2013-08-22T12:45:00Z</dcterms:modified>
</cp:coreProperties>
</file>