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65" w:rsidRDefault="00BB4465" w:rsidP="00BB4465">
      <w:pPr>
        <w:pStyle w:val="Name"/>
      </w:pPr>
      <w:r>
        <w:t>Elizabeth A. Bishop</w:t>
      </w:r>
    </w:p>
    <w:p w:rsidR="00BB4465" w:rsidRDefault="00BB4465" w:rsidP="00BB4465">
      <w:pPr>
        <w:pStyle w:val="Addresslinetop"/>
      </w:pPr>
      <w:r>
        <w:t xml:space="preserve">2401 Sarazen Court   </w:t>
      </w:r>
      <w:r w:rsidRPr="0033425F">
        <w:rPr>
          <w:rStyle w:val="HeadingBullets"/>
        </w:rPr>
        <w:sym w:font="Wingdings 2" w:char="F098"/>
      </w:r>
      <w:r>
        <w:t xml:space="preserve">   Florence, SC 29506   </w:t>
      </w:r>
      <w:r w:rsidRPr="0033425F">
        <w:rPr>
          <w:rStyle w:val="HeadingBullets"/>
        </w:rPr>
        <w:sym w:font="Wingdings 2" w:char="F098"/>
      </w:r>
      <w:r>
        <w:t xml:space="preserve">   Phone: (317)508-2217   </w:t>
      </w:r>
      <w:r w:rsidRPr="0033425F">
        <w:rPr>
          <w:rStyle w:val="HeadingBullets"/>
        </w:rPr>
        <w:sym w:font="Wingdings 2" w:char="F098"/>
      </w:r>
      <w:r>
        <w:t xml:space="preserve">   lizbishop@alumni.iu.edu</w:t>
      </w:r>
    </w:p>
    <w:tbl>
      <w:tblPr>
        <w:tblStyle w:val="TableGrid"/>
        <w:tblpPr w:leftFromText="180" w:rightFromText="180" w:vertAnchor="text" w:tblpY="1"/>
        <w:tblOverlap w:val="never"/>
        <w:tblW w:w="0" w:type="auto"/>
        <w:tblLook w:val="04A0"/>
      </w:tblPr>
      <w:tblGrid>
        <w:gridCol w:w="2448"/>
      </w:tblGrid>
      <w:tr w:rsidR="00BB4465" w:rsidTr="00EC73D0">
        <w:trPr>
          <w:trHeight w:val="11963"/>
        </w:trPr>
        <w:tc>
          <w:tcPr>
            <w:tcW w:w="2448" w:type="dxa"/>
          </w:tcPr>
          <w:p w:rsidR="00BB4465" w:rsidRPr="009D3B5F" w:rsidRDefault="00BB4465" w:rsidP="00BB4465">
            <w:pPr>
              <w:pStyle w:val="CertificationsHeading"/>
            </w:pPr>
            <w:r w:rsidRPr="009D3B5F">
              <w:t>Certifications</w:t>
            </w:r>
          </w:p>
          <w:p w:rsidR="00BB4465" w:rsidRDefault="00BB4465" w:rsidP="00BB4465">
            <w:pPr>
              <w:pStyle w:val="Certifications"/>
            </w:pPr>
            <w:r>
              <w:t>ISO Internal Auditor</w:t>
            </w:r>
          </w:p>
          <w:p w:rsidR="00BB4465" w:rsidRDefault="00BB4465" w:rsidP="00BB4465">
            <w:pPr>
              <w:pStyle w:val="Certifications"/>
            </w:pPr>
          </w:p>
          <w:p w:rsidR="00BB4465" w:rsidRPr="009D3B5F" w:rsidRDefault="00BB4465" w:rsidP="00BB4465">
            <w:pPr>
              <w:pStyle w:val="Certifications"/>
            </w:pPr>
            <w:r>
              <w:t>Pursuing Customs House Broker License (Test April, 2013)</w:t>
            </w:r>
          </w:p>
          <w:p w:rsidR="00BB4465" w:rsidRPr="009D3B5F" w:rsidRDefault="00BB4465" w:rsidP="00BB4465">
            <w:pPr>
              <w:pStyle w:val="LeftSectionHeading"/>
            </w:pPr>
            <w:r w:rsidRPr="009D3B5F">
              <w:t>Key Skills</w:t>
            </w:r>
          </w:p>
          <w:p w:rsidR="00BB4465" w:rsidRPr="009D3B5F" w:rsidRDefault="00BB4465" w:rsidP="00BB4465">
            <w:pPr>
              <w:pStyle w:val="Skills"/>
            </w:pPr>
            <w:r>
              <w:t>C-TPAT</w:t>
            </w:r>
          </w:p>
          <w:p w:rsidR="00BB4465" w:rsidRPr="009D3B5F" w:rsidRDefault="00BB4465" w:rsidP="00BB4465">
            <w:pPr>
              <w:pStyle w:val="Skills"/>
            </w:pPr>
            <w:r>
              <w:t>Import /Export</w:t>
            </w:r>
          </w:p>
          <w:p w:rsidR="00BB4465" w:rsidRPr="009D3B5F" w:rsidRDefault="00BB4465" w:rsidP="00BB4465">
            <w:pPr>
              <w:pStyle w:val="Skills"/>
            </w:pPr>
            <w:r>
              <w:t>Logistics Negotiations</w:t>
            </w:r>
          </w:p>
          <w:p w:rsidR="00BB4465" w:rsidRPr="009D3B5F" w:rsidRDefault="00BB4465" w:rsidP="00BB4465">
            <w:pPr>
              <w:pStyle w:val="Skills"/>
            </w:pPr>
            <w:r>
              <w:t>Classification</w:t>
            </w:r>
          </w:p>
          <w:p w:rsidR="00BB4465" w:rsidRPr="009D3B5F" w:rsidRDefault="00BB4465" w:rsidP="00BB4465">
            <w:pPr>
              <w:pStyle w:val="Skills"/>
            </w:pPr>
            <w:r>
              <w:t>Government Contracts</w:t>
            </w:r>
          </w:p>
          <w:p w:rsidR="00BB4465" w:rsidRPr="009D3B5F" w:rsidRDefault="00BB4465" w:rsidP="00BB4465">
            <w:pPr>
              <w:pStyle w:val="Skills"/>
            </w:pPr>
            <w:r>
              <w:t>FTZ</w:t>
            </w:r>
          </w:p>
          <w:p w:rsidR="00BB4465" w:rsidRDefault="00BB4465" w:rsidP="00BB4465">
            <w:pPr>
              <w:pStyle w:val="Skills"/>
            </w:pPr>
            <w:r>
              <w:t>Internal Audit</w:t>
            </w:r>
          </w:p>
          <w:p w:rsidR="00BB4465" w:rsidRDefault="00BB4465" w:rsidP="00BB4465">
            <w:pPr>
              <w:pStyle w:val="Skills"/>
            </w:pPr>
            <w:r>
              <w:t>Green Facility Start Ups</w:t>
            </w:r>
          </w:p>
          <w:p w:rsidR="00BB4465" w:rsidRDefault="00BB4465" w:rsidP="00BB4465">
            <w:pPr>
              <w:pStyle w:val="Skills"/>
            </w:pPr>
            <w:r>
              <w:t>SAP</w:t>
            </w:r>
          </w:p>
          <w:p w:rsidR="00BB4465" w:rsidRPr="009C520B" w:rsidRDefault="00BB4465" w:rsidP="00BB4465">
            <w:pPr>
              <w:pStyle w:val="Skills"/>
              <w:rPr>
                <w:rFonts w:asciiTheme="majorHAnsi" w:hAnsiTheme="majorHAnsi"/>
                <w:b/>
                <w:sz w:val="28"/>
                <w:szCs w:val="28"/>
              </w:rPr>
            </w:pPr>
            <w:r w:rsidRPr="009C520B">
              <w:rPr>
                <w:rFonts w:asciiTheme="majorHAnsi" w:hAnsiTheme="majorHAnsi"/>
                <w:b/>
                <w:sz w:val="28"/>
                <w:szCs w:val="28"/>
              </w:rPr>
              <w:t>Education</w:t>
            </w:r>
          </w:p>
          <w:p w:rsidR="00BB4465" w:rsidRPr="009D3B5F" w:rsidRDefault="00BB4465" w:rsidP="00BB4465">
            <w:pPr>
              <w:pStyle w:val="College"/>
            </w:pPr>
            <w:r>
              <w:t>Indiana Wesleyan University</w:t>
            </w:r>
          </w:p>
          <w:p w:rsidR="00BB4465" w:rsidRDefault="00BB4465" w:rsidP="00BB4465">
            <w:pPr>
              <w:pStyle w:val="College"/>
            </w:pPr>
            <w:r>
              <w:rPr>
                <w:rStyle w:val="CollegeDegree"/>
              </w:rPr>
              <w:t>MBA</w:t>
            </w:r>
            <w:r w:rsidRPr="009D3B5F">
              <w:t>, 20</w:t>
            </w:r>
            <w:r>
              <w:t>10</w:t>
            </w:r>
          </w:p>
          <w:p w:rsidR="00BB4465" w:rsidRDefault="00BB4465" w:rsidP="00BB4465">
            <w:pPr>
              <w:pStyle w:val="College"/>
            </w:pPr>
          </w:p>
          <w:p w:rsidR="00BB4465" w:rsidRDefault="0096419F" w:rsidP="00BB4465">
            <w:pPr>
              <w:pStyle w:val="College"/>
            </w:pPr>
            <w:r>
              <w:t>Embry Riddle Aeronautical University</w:t>
            </w:r>
          </w:p>
          <w:p w:rsidR="00BB4465" w:rsidRDefault="0096419F" w:rsidP="00BB4465">
            <w:pPr>
              <w:pStyle w:val="College"/>
            </w:pPr>
            <w:r>
              <w:rPr>
                <w:b/>
              </w:rPr>
              <w:t>Masters of Science</w:t>
            </w:r>
            <w:r w:rsidR="00BB4465">
              <w:t>, Current</w:t>
            </w:r>
          </w:p>
          <w:p w:rsidR="00BB4465" w:rsidRDefault="0096419F" w:rsidP="00BB4465">
            <w:pPr>
              <w:pStyle w:val="College"/>
            </w:pPr>
            <w:r>
              <w:t>Logistics &amp; Supply Chain Management</w:t>
            </w:r>
          </w:p>
          <w:p w:rsidR="0096419F" w:rsidRDefault="0096419F" w:rsidP="00BB4465">
            <w:pPr>
              <w:pStyle w:val="College"/>
            </w:pPr>
          </w:p>
          <w:p w:rsidR="00BB4465" w:rsidRDefault="00BB4465" w:rsidP="00BB4465">
            <w:pPr>
              <w:pStyle w:val="College"/>
              <w:rPr>
                <w:rFonts w:asciiTheme="majorHAnsi" w:hAnsiTheme="majorHAnsi"/>
                <w:b/>
                <w:sz w:val="28"/>
                <w:szCs w:val="28"/>
              </w:rPr>
            </w:pPr>
            <w:r w:rsidRPr="008A316C">
              <w:rPr>
                <w:rFonts w:asciiTheme="majorHAnsi" w:hAnsiTheme="majorHAnsi"/>
                <w:b/>
                <w:sz w:val="28"/>
                <w:szCs w:val="28"/>
              </w:rPr>
              <w:t>Associations</w:t>
            </w:r>
          </w:p>
          <w:p w:rsidR="00BB4465" w:rsidRPr="008A316C" w:rsidRDefault="00BB4465" w:rsidP="00BB4465">
            <w:pPr>
              <w:pStyle w:val="College"/>
            </w:pPr>
            <w:r w:rsidRPr="008A316C">
              <w:t>International Compliance Professional Association</w:t>
            </w:r>
          </w:p>
          <w:p w:rsidR="00BB4465" w:rsidRDefault="00BB4465" w:rsidP="00BB4465"/>
        </w:tc>
      </w:tr>
    </w:tbl>
    <w:tbl>
      <w:tblPr>
        <w:tblStyle w:val="TableGrid"/>
        <w:tblW w:w="0" w:type="auto"/>
        <w:tblLook w:val="04A0"/>
      </w:tblPr>
      <w:tblGrid>
        <w:gridCol w:w="6408"/>
        <w:gridCol w:w="2083"/>
      </w:tblGrid>
      <w:tr w:rsidR="00BB4465" w:rsidTr="00BB4465">
        <w:tc>
          <w:tcPr>
            <w:tcW w:w="8491" w:type="dxa"/>
            <w:gridSpan w:val="2"/>
          </w:tcPr>
          <w:p w:rsidR="00BB4465" w:rsidRPr="00E8752B" w:rsidRDefault="00BB4465" w:rsidP="00BB4465">
            <w:pPr>
              <w:pStyle w:val="Resumetagline"/>
              <w:jc w:val="center"/>
            </w:pPr>
            <w:r>
              <w:t>Trade Compliance Specialist</w:t>
            </w:r>
          </w:p>
          <w:p w:rsidR="00BB4465" w:rsidRDefault="00BB4465" w:rsidP="00BB4465">
            <w:pPr>
              <w:pStyle w:val="Summary"/>
            </w:pPr>
          </w:p>
          <w:p w:rsidR="00BB4465" w:rsidRDefault="00BB4465" w:rsidP="00BB4465">
            <w:r w:rsidRPr="008A316C">
              <w:rPr>
                <w:sz w:val="18"/>
                <w:szCs w:val="18"/>
              </w:rPr>
              <w:t>International Trade Compliance Professional with over 10 years experience. Extensive experience with multinational companies. High level to detail with classifications, import and export regulations and government contracts. Key expert for desk procedures and work processes.</w:t>
            </w:r>
            <w:r>
              <w:rPr>
                <w:szCs w:val="18"/>
              </w:rPr>
              <w:t xml:space="preserve"> Solid planning and organizational skills in coordinating all aspects of each project from inception through completion.  Sees the big picture and plans appropriate strategies to achieve results. Well disciplined with proven ability to manage multiple assignments efficiently under extreme pressure while meeting tight deadline schedules.</w:t>
            </w:r>
          </w:p>
        </w:tc>
      </w:tr>
      <w:tr w:rsidR="00BB4465" w:rsidTr="00BB4465">
        <w:tc>
          <w:tcPr>
            <w:tcW w:w="8491" w:type="dxa"/>
            <w:gridSpan w:val="2"/>
          </w:tcPr>
          <w:p w:rsidR="00BB4465" w:rsidRPr="00BB4465" w:rsidRDefault="00BB4465" w:rsidP="00BB4465">
            <w:pPr>
              <w:jc w:val="center"/>
              <w:rPr>
                <w:rFonts w:asciiTheme="majorHAnsi" w:hAnsiTheme="majorHAnsi"/>
                <w:sz w:val="32"/>
                <w:szCs w:val="32"/>
              </w:rPr>
            </w:pPr>
            <w:r w:rsidRPr="00BB4465">
              <w:rPr>
                <w:rFonts w:asciiTheme="majorHAnsi" w:hAnsiTheme="majorHAnsi"/>
                <w:sz w:val="32"/>
                <w:szCs w:val="32"/>
              </w:rPr>
              <w:t>EXPERIENCE</w:t>
            </w:r>
          </w:p>
        </w:tc>
      </w:tr>
      <w:tr w:rsidR="00BB4465" w:rsidTr="00BB4465">
        <w:tc>
          <w:tcPr>
            <w:tcW w:w="6408" w:type="dxa"/>
          </w:tcPr>
          <w:p w:rsidR="00BB4465" w:rsidRDefault="00BB4465" w:rsidP="00BB4465">
            <w:r>
              <w:t xml:space="preserve">Otis Elevators – </w:t>
            </w:r>
            <w:r w:rsidRPr="00BB4465">
              <w:rPr>
                <w:b/>
                <w:i/>
              </w:rPr>
              <w:t>Trade Compliance Specialist</w:t>
            </w:r>
          </w:p>
        </w:tc>
        <w:tc>
          <w:tcPr>
            <w:tcW w:w="2083" w:type="dxa"/>
          </w:tcPr>
          <w:p w:rsidR="00BB4465" w:rsidRDefault="00BB4465" w:rsidP="00BB4465">
            <w:r>
              <w:t>06/2012 - current</w:t>
            </w:r>
          </w:p>
        </w:tc>
      </w:tr>
      <w:tr w:rsidR="00BB4465" w:rsidTr="00BB4465">
        <w:trPr>
          <w:trHeight w:val="1727"/>
        </w:trPr>
        <w:tc>
          <w:tcPr>
            <w:tcW w:w="8491" w:type="dxa"/>
            <w:gridSpan w:val="2"/>
          </w:tcPr>
          <w:p w:rsidR="00BB4465" w:rsidRDefault="00BB4465" w:rsidP="00BB4465">
            <w:r>
              <w:t xml:space="preserve">Responsible for day to day operations of the import and export operations. Assign HTS and ECCN codes for all North America and Canadian operations. Import/Export awareness training; assist reporting, OGA, FCC, and license determination. Prepare and approve Cross ruling and SNAPR requests. Maintain CTPAT security profile, prepare for validation visits, audit security program. Streamline processes; write import / export procedures and desk work instructions. Compile trade reports for executive management. JD </w:t>
            </w:r>
            <w:proofErr w:type="gramStart"/>
            <w:r>
              <w:t>Edwards</w:t>
            </w:r>
            <w:proofErr w:type="gramEnd"/>
            <w:r>
              <w:t xml:space="preserve"> software.</w:t>
            </w:r>
            <w:r w:rsidR="001E23F6">
              <w:t xml:space="preserve"> “Green Facility”</w:t>
            </w:r>
          </w:p>
        </w:tc>
      </w:tr>
      <w:tr w:rsidR="00BB4465" w:rsidTr="00BB4465">
        <w:trPr>
          <w:trHeight w:val="287"/>
        </w:trPr>
        <w:tc>
          <w:tcPr>
            <w:tcW w:w="6408" w:type="dxa"/>
          </w:tcPr>
          <w:p w:rsidR="00BB4465" w:rsidRDefault="00BB4465" w:rsidP="00BB4465">
            <w:r>
              <w:t xml:space="preserve">ThyssenKrupp Steel USA – </w:t>
            </w:r>
            <w:r w:rsidRPr="00BB4465">
              <w:rPr>
                <w:b/>
                <w:i/>
              </w:rPr>
              <w:t>Lead Specialist, Customs Compliance</w:t>
            </w:r>
          </w:p>
        </w:tc>
        <w:tc>
          <w:tcPr>
            <w:tcW w:w="2083" w:type="dxa"/>
          </w:tcPr>
          <w:p w:rsidR="00BB4465" w:rsidRDefault="00BB4465" w:rsidP="00BB4465">
            <w:r>
              <w:t>02/2010 – 06/2012</w:t>
            </w:r>
          </w:p>
        </w:tc>
      </w:tr>
      <w:tr w:rsidR="001E23F6" w:rsidTr="001E23F6">
        <w:trPr>
          <w:trHeight w:val="2330"/>
        </w:trPr>
        <w:tc>
          <w:tcPr>
            <w:tcW w:w="8491" w:type="dxa"/>
            <w:gridSpan w:val="2"/>
          </w:tcPr>
          <w:p w:rsidR="00BB4465" w:rsidRDefault="001E23F6" w:rsidP="00BB4465">
            <w:r>
              <w:t>Sole responsibility for designing trade compliance department. Impleme</w:t>
            </w:r>
            <w:r w:rsidR="00BB4465">
              <w:t>nted process and procedures for import / export compliance.  Obtained C-</w:t>
            </w:r>
            <w:proofErr w:type="spellStart"/>
            <w:r w:rsidR="00BB4465">
              <w:t>tpat</w:t>
            </w:r>
            <w:proofErr w:type="spellEnd"/>
            <w:r w:rsidR="00BB4465">
              <w:t xml:space="preserve"> certification and passed validation.  Responsible for all spare parts and coil HTS classifications. Strong working knowledge of SAP system, along with Nimbus process flows. Supply chain re</w:t>
            </w:r>
            <w:r>
              <w:t xml:space="preserve">source for problem resolution.  Negotiated Customs Broker fees and SOP. </w:t>
            </w:r>
            <w:r w:rsidR="00BB4465">
              <w:t xml:space="preserve">Complete in </w:t>
            </w:r>
            <w:r>
              <w:t>house import</w:t>
            </w:r>
            <w:r w:rsidR="00BB4465">
              <w:t xml:space="preserve">/export training and process improvement sessions.  </w:t>
            </w:r>
            <w:r>
              <w:t>Develop and maintain departmental KPI’s and 3</w:t>
            </w:r>
            <w:r w:rsidRPr="001E23F6">
              <w:rPr>
                <w:vertAlign w:val="superscript"/>
              </w:rPr>
              <w:t>rd</w:t>
            </w:r>
            <w:r>
              <w:t xml:space="preserve"> party performance reviews. Obtained ISO 9001:2008 Internal Quality Auditor certifications. “Green Facility”</w:t>
            </w:r>
            <w:r w:rsidR="00EC73D0">
              <w:t xml:space="preserve"> Utilized SAP System Daily.</w:t>
            </w:r>
          </w:p>
        </w:tc>
      </w:tr>
      <w:tr w:rsidR="001E23F6" w:rsidTr="001E23F6">
        <w:tc>
          <w:tcPr>
            <w:tcW w:w="6408" w:type="dxa"/>
          </w:tcPr>
          <w:p w:rsidR="001E23F6" w:rsidRDefault="001E23F6" w:rsidP="00D32D78">
            <w:r>
              <w:t xml:space="preserve">Belden Wire and Cable – </w:t>
            </w:r>
            <w:r w:rsidRPr="001E23F6">
              <w:rPr>
                <w:b/>
                <w:i/>
              </w:rPr>
              <w:t>Customs &amp; Trade Analyst</w:t>
            </w:r>
            <w:r w:rsidR="00D32D78">
              <w:rPr>
                <w:b/>
                <w:i/>
              </w:rPr>
              <w:t xml:space="preserve"> </w:t>
            </w:r>
          </w:p>
        </w:tc>
        <w:tc>
          <w:tcPr>
            <w:tcW w:w="2083" w:type="dxa"/>
          </w:tcPr>
          <w:p w:rsidR="001E23F6" w:rsidRDefault="001E23F6" w:rsidP="00BB4465">
            <w:r>
              <w:t>09/2009 – 03/2010</w:t>
            </w:r>
          </w:p>
        </w:tc>
      </w:tr>
      <w:tr w:rsidR="001E23F6" w:rsidTr="001E23F6">
        <w:trPr>
          <w:trHeight w:val="1700"/>
        </w:trPr>
        <w:tc>
          <w:tcPr>
            <w:tcW w:w="8491" w:type="dxa"/>
            <w:gridSpan w:val="2"/>
          </w:tcPr>
          <w:p w:rsidR="001E23F6" w:rsidRDefault="001E23F6" w:rsidP="00BB4465">
            <w:r>
              <w:t>Sole responsibility for establishing a streamlined Customs &amp; Trade program through all Belden Americas.  Implemented a duty drawback program with savings of $500,000 yearly.  Conducted an analysis for an FTZ which will result in yearly savings of $400,000.  Created and rolled out customs and trade training for each site.  Implemented cost savings programs that would result in customs compliance and a savings of $650,000.  Responsible for negotiations of contracts with Customs Brokers and service providers.</w:t>
            </w:r>
            <w:r w:rsidR="00EC73D0">
              <w:t xml:space="preserve"> Utilized SAP System Daily.</w:t>
            </w:r>
          </w:p>
        </w:tc>
      </w:tr>
      <w:tr w:rsidR="001E23F6" w:rsidTr="001E23F6">
        <w:tc>
          <w:tcPr>
            <w:tcW w:w="6408" w:type="dxa"/>
          </w:tcPr>
          <w:p w:rsidR="001E23F6" w:rsidRDefault="001E23F6" w:rsidP="00BB4465">
            <w:r>
              <w:t xml:space="preserve">Rolls Royce North America – </w:t>
            </w:r>
            <w:r w:rsidRPr="001E23F6">
              <w:rPr>
                <w:b/>
                <w:i/>
              </w:rPr>
              <w:t>Team Lead Customs Analyst</w:t>
            </w:r>
            <w:r>
              <w:t xml:space="preserve"> </w:t>
            </w:r>
          </w:p>
        </w:tc>
        <w:tc>
          <w:tcPr>
            <w:tcW w:w="2083" w:type="dxa"/>
          </w:tcPr>
          <w:p w:rsidR="001E23F6" w:rsidRDefault="001E23F6" w:rsidP="00BB4465">
            <w:r>
              <w:t>09/2007 – 09/2009</w:t>
            </w:r>
          </w:p>
        </w:tc>
      </w:tr>
      <w:tr w:rsidR="001E23F6" w:rsidTr="001E23F6">
        <w:tc>
          <w:tcPr>
            <w:tcW w:w="8491" w:type="dxa"/>
            <w:gridSpan w:val="2"/>
          </w:tcPr>
          <w:p w:rsidR="001E23F6" w:rsidRDefault="001E23F6" w:rsidP="00BB4465">
            <w:r>
              <w:t>Responsible for handling Customs clearance for Rolls Royce international import shipments.  Completed customs requests for all Rolls Royce business units.  Daily communication with International Logistics partners to ensure timely delivery of international shipments. Oversee daily shipment operations and conduct weekly meetings to ensure daily ops team is standardized.  Daily processing of HTS classifications, CF28, CF29, Census Requests, interaction with DCMA, Submission for Duty Free Entitlement, and obtain Duty Free Certifications from U.S. Government.</w:t>
            </w:r>
            <w:r w:rsidR="00EC73D0">
              <w:t xml:space="preserve"> Utilized SAP system daily.</w:t>
            </w:r>
          </w:p>
        </w:tc>
      </w:tr>
    </w:tbl>
    <w:p w:rsidR="001E23F6" w:rsidRPr="00BB4465" w:rsidRDefault="00BB4465" w:rsidP="00BB4465">
      <w:r>
        <w:lastRenderedPageBreak/>
        <w:br w:type="textWrapping" w:clear="all"/>
        <w:t xml:space="preserve">      </w:t>
      </w:r>
    </w:p>
    <w:tbl>
      <w:tblPr>
        <w:tblStyle w:val="TableGrid"/>
        <w:tblW w:w="0" w:type="auto"/>
        <w:tblInd w:w="2538" w:type="dxa"/>
        <w:tblLook w:val="04A0"/>
      </w:tblPr>
      <w:tblGrid>
        <w:gridCol w:w="6390"/>
        <w:gridCol w:w="2088"/>
      </w:tblGrid>
      <w:tr w:rsidR="001E23F6" w:rsidTr="001E23F6">
        <w:tc>
          <w:tcPr>
            <w:tcW w:w="6390" w:type="dxa"/>
          </w:tcPr>
          <w:p w:rsidR="001E23F6" w:rsidRDefault="001E23F6" w:rsidP="00BB4465">
            <w:r>
              <w:t xml:space="preserve">Thomson Inc – </w:t>
            </w:r>
            <w:r w:rsidRPr="001E23F6">
              <w:rPr>
                <w:b/>
                <w:i/>
              </w:rPr>
              <w:t>FTZ Administrator</w:t>
            </w:r>
          </w:p>
        </w:tc>
        <w:tc>
          <w:tcPr>
            <w:tcW w:w="2088" w:type="dxa"/>
          </w:tcPr>
          <w:p w:rsidR="001E23F6" w:rsidRDefault="001E23F6" w:rsidP="00BB4465">
            <w:r>
              <w:t>01/1998 – 09/2007</w:t>
            </w:r>
          </w:p>
        </w:tc>
      </w:tr>
    </w:tbl>
    <w:p w:rsidR="00F83A48" w:rsidRDefault="00F83A48" w:rsidP="00BB4465"/>
    <w:tbl>
      <w:tblPr>
        <w:tblStyle w:val="TableGrid"/>
        <w:tblW w:w="0" w:type="auto"/>
        <w:tblInd w:w="2538" w:type="dxa"/>
        <w:tblLook w:val="04A0"/>
      </w:tblPr>
      <w:tblGrid>
        <w:gridCol w:w="8478"/>
      </w:tblGrid>
      <w:tr w:rsidR="001E23F6" w:rsidTr="001E23F6">
        <w:tc>
          <w:tcPr>
            <w:tcW w:w="8478" w:type="dxa"/>
          </w:tcPr>
          <w:p w:rsidR="001E23F6" w:rsidRDefault="001E23F6" w:rsidP="00BB4465">
            <w:r>
              <w:t xml:space="preserve">Sole Responsibility for maintaining the Foreign Trade Zone. (Daily reports, Customs communications, Census reporting, CF214’s, Classifications, Harbor Maintenance Fees). Strength in Importing.  Worked directly with Customs Broker and U.S. Customs to ensure international compliance. Responsible for employees within the Foreign Trade Zone.  Handle all international shipments and ensured smooth processing through customs. Worked directly with Customs Director to assist in interviewing and selecting employees. </w:t>
            </w:r>
            <w:r w:rsidR="00EC73D0">
              <w:t>Utilized SAP System Daily.</w:t>
            </w:r>
          </w:p>
        </w:tc>
      </w:tr>
    </w:tbl>
    <w:p w:rsidR="00D32D78" w:rsidRDefault="00D32D78" w:rsidP="00D32D78">
      <w:pPr>
        <w:pStyle w:val="Name"/>
      </w:pPr>
    </w:p>
    <w:p w:rsidR="00D32D78" w:rsidRDefault="00D32D78" w:rsidP="00D32D78">
      <w:pPr>
        <w:pStyle w:val="Addresslinetop"/>
      </w:pPr>
      <w:r>
        <w:t xml:space="preserve">Available for Relocation   </w:t>
      </w:r>
      <w:r w:rsidRPr="0033425F">
        <w:rPr>
          <w:rStyle w:val="HeadingBullets"/>
        </w:rPr>
        <w:sym w:font="Wingdings 2" w:char="F098"/>
      </w:r>
      <w:r>
        <w:t xml:space="preserve">   References Available Upon Request</w:t>
      </w:r>
    </w:p>
    <w:p w:rsidR="001E23F6" w:rsidRDefault="001E23F6" w:rsidP="001E23F6">
      <w:pPr>
        <w:jc w:val="center"/>
      </w:pPr>
    </w:p>
    <w:sectPr w:rsidR="001E23F6" w:rsidSect="00BB4465">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250" w:rsidRDefault="00C34250" w:rsidP="00BB4465">
      <w:pPr>
        <w:spacing w:after="0" w:line="240" w:lineRule="auto"/>
      </w:pPr>
      <w:r>
        <w:separator/>
      </w:r>
    </w:p>
  </w:endnote>
  <w:endnote w:type="continuationSeparator" w:id="0">
    <w:p w:rsidR="00C34250" w:rsidRDefault="00C34250" w:rsidP="00BB4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6415"/>
      <w:docPartObj>
        <w:docPartGallery w:val="Page Numbers (Bottom of Page)"/>
        <w:docPartUnique/>
      </w:docPartObj>
    </w:sdtPr>
    <w:sdtContent>
      <w:p w:rsidR="001E23F6" w:rsidRDefault="003C5932">
        <w:pPr>
          <w:pStyle w:val="Footer"/>
          <w:jc w:val="right"/>
        </w:pPr>
        <w:fldSimple w:instr=" PAGE   \* MERGEFORMAT ">
          <w:r w:rsidR="0096419F">
            <w:rPr>
              <w:noProof/>
            </w:rPr>
            <w:t>1</w:t>
          </w:r>
        </w:fldSimple>
      </w:p>
    </w:sdtContent>
  </w:sdt>
  <w:p w:rsidR="001E23F6" w:rsidRDefault="001E2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250" w:rsidRDefault="00C34250" w:rsidP="00BB4465">
      <w:pPr>
        <w:spacing w:after="0" w:line="240" w:lineRule="auto"/>
      </w:pPr>
      <w:r>
        <w:separator/>
      </w:r>
    </w:p>
  </w:footnote>
  <w:footnote w:type="continuationSeparator" w:id="0">
    <w:p w:rsidR="00C34250" w:rsidRDefault="00C34250" w:rsidP="00BB44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B4465"/>
    <w:rsid w:val="001E23F6"/>
    <w:rsid w:val="003C5932"/>
    <w:rsid w:val="00475D18"/>
    <w:rsid w:val="0096419F"/>
    <w:rsid w:val="00BB4465"/>
    <w:rsid w:val="00BF4800"/>
    <w:rsid w:val="00C34250"/>
    <w:rsid w:val="00CB6E6B"/>
    <w:rsid w:val="00D32D78"/>
    <w:rsid w:val="00EC73D0"/>
    <w:rsid w:val="00F83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00"/>
  </w:style>
  <w:style w:type="paragraph" w:styleId="Heading1">
    <w:name w:val="heading 1"/>
    <w:basedOn w:val="Normal"/>
    <w:next w:val="Normal"/>
    <w:link w:val="Heading1Char"/>
    <w:uiPriority w:val="9"/>
    <w:qFormat/>
    <w:rsid w:val="00BB44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A48"/>
    <w:rPr>
      <w:rFonts w:ascii="Tahoma" w:hAnsi="Tahoma" w:cs="Tahoma"/>
      <w:sz w:val="16"/>
      <w:szCs w:val="16"/>
    </w:rPr>
  </w:style>
  <w:style w:type="paragraph" w:customStyle="1" w:styleId="Name">
    <w:name w:val="Name"/>
    <w:basedOn w:val="Heading1"/>
    <w:link w:val="NameChar"/>
    <w:qFormat/>
    <w:rsid w:val="00BB4465"/>
    <w:pPr>
      <w:keepLines w:val="0"/>
      <w:spacing w:before="0" w:line="240" w:lineRule="auto"/>
      <w:jc w:val="center"/>
    </w:pPr>
    <w:rPr>
      <w:rFonts w:eastAsia="Times New Roman" w:cs="Times New Roman"/>
      <w:b w:val="0"/>
      <w:shadow/>
      <w:color w:val="auto"/>
      <w:spacing w:val="40"/>
      <w:sz w:val="96"/>
      <w:szCs w:val="20"/>
    </w:rPr>
  </w:style>
  <w:style w:type="character" w:customStyle="1" w:styleId="NameChar">
    <w:name w:val="Name Char"/>
    <w:basedOn w:val="Heading1Char"/>
    <w:link w:val="Name"/>
    <w:rsid w:val="00BB4465"/>
    <w:rPr>
      <w:rFonts w:eastAsia="Times New Roman" w:cs="Times New Roman"/>
      <w:shadow/>
      <w:spacing w:val="40"/>
      <w:sz w:val="96"/>
      <w:szCs w:val="20"/>
    </w:rPr>
  </w:style>
  <w:style w:type="paragraph" w:customStyle="1" w:styleId="Addresslinetop">
    <w:name w:val="Address line top"/>
    <w:basedOn w:val="Normal"/>
    <w:qFormat/>
    <w:rsid w:val="00BB4465"/>
    <w:pPr>
      <w:pBdr>
        <w:top w:val="single" w:sz="4" w:space="1" w:color="auto"/>
        <w:bottom w:val="single" w:sz="4" w:space="1" w:color="auto"/>
      </w:pBdr>
      <w:shd w:val="clear" w:color="auto" w:fill="D9D9D9" w:themeFill="background1" w:themeFillShade="D9"/>
      <w:spacing w:before="80" w:after="180" w:line="240" w:lineRule="auto"/>
      <w:ind w:right="-58"/>
      <w:jc w:val="center"/>
    </w:pPr>
    <w:rPr>
      <w:rFonts w:eastAsia="MS Mincho" w:cs="Courier New"/>
      <w:iCs/>
      <w:noProof/>
      <w:sz w:val="16"/>
      <w:szCs w:val="20"/>
    </w:rPr>
  </w:style>
  <w:style w:type="character" w:customStyle="1" w:styleId="HeadingBullets">
    <w:name w:val="Heading Bullets"/>
    <w:basedOn w:val="DefaultParagraphFont"/>
    <w:uiPriority w:val="1"/>
    <w:qFormat/>
    <w:rsid w:val="00BB4465"/>
    <w:rPr>
      <w:rFonts w:asciiTheme="minorHAnsi" w:hAnsiTheme="minorHAnsi"/>
      <w:sz w:val="12"/>
      <w:szCs w:val="12"/>
    </w:rPr>
  </w:style>
  <w:style w:type="character" w:customStyle="1" w:styleId="Heading1Char">
    <w:name w:val="Heading 1 Char"/>
    <w:basedOn w:val="DefaultParagraphFont"/>
    <w:link w:val="Heading1"/>
    <w:uiPriority w:val="9"/>
    <w:rsid w:val="00BB446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B44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465"/>
  </w:style>
  <w:style w:type="paragraph" w:styleId="Footer">
    <w:name w:val="footer"/>
    <w:basedOn w:val="Normal"/>
    <w:link w:val="FooterChar"/>
    <w:uiPriority w:val="99"/>
    <w:unhideWhenUsed/>
    <w:rsid w:val="00BB4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465"/>
  </w:style>
  <w:style w:type="table" w:styleId="TableGrid">
    <w:name w:val="Table Grid"/>
    <w:basedOn w:val="TableNormal"/>
    <w:uiPriority w:val="59"/>
    <w:rsid w:val="00BB4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SectionHeading">
    <w:name w:val="Left Section Heading"/>
    <w:basedOn w:val="PlainText"/>
    <w:qFormat/>
    <w:rsid w:val="00BB4465"/>
    <w:pPr>
      <w:spacing w:before="480" w:after="180"/>
      <w:jc w:val="both"/>
    </w:pPr>
    <w:rPr>
      <w:rFonts w:asciiTheme="majorHAnsi" w:eastAsia="MS Mincho" w:hAnsiTheme="majorHAnsi" w:cs="Courier New"/>
      <w:b/>
      <w:bCs/>
      <w:sz w:val="28"/>
      <w:szCs w:val="28"/>
    </w:rPr>
  </w:style>
  <w:style w:type="paragraph" w:customStyle="1" w:styleId="Skills">
    <w:name w:val="Skills"/>
    <w:basedOn w:val="Normal"/>
    <w:qFormat/>
    <w:rsid w:val="00BB4465"/>
    <w:pPr>
      <w:spacing w:before="60" w:after="180" w:line="240" w:lineRule="auto"/>
    </w:pPr>
    <w:rPr>
      <w:rFonts w:eastAsia="MS Mincho" w:cs="Courier New"/>
      <w:sz w:val="18"/>
      <w:szCs w:val="18"/>
    </w:rPr>
  </w:style>
  <w:style w:type="paragraph" w:customStyle="1" w:styleId="CertificationsHeading">
    <w:name w:val="Certifications Heading"/>
    <w:basedOn w:val="LeftSectionHeading"/>
    <w:qFormat/>
    <w:rsid w:val="00BB4465"/>
    <w:pPr>
      <w:spacing w:before="900"/>
    </w:pPr>
  </w:style>
  <w:style w:type="paragraph" w:customStyle="1" w:styleId="College">
    <w:name w:val="College"/>
    <w:basedOn w:val="Normal"/>
    <w:qFormat/>
    <w:rsid w:val="00BB4465"/>
    <w:pPr>
      <w:spacing w:before="60" w:after="60" w:line="240" w:lineRule="auto"/>
    </w:pPr>
    <w:rPr>
      <w:rFonts w:eastAsia="MS Mincho" w:cs="Courier New"/>
      <w:sz w:val="18"/>
      <w:szCs w:val="18"/>
    </w:rPr>
  </w:style>
  <w:style w:type="character" w:customStyle="1" w:styleId="CollegeDegree">
    <w:name w:val="College Degree"/>
    <w:basedOn w:val="DefaultParagraphFont"/>
    <w:uiPriority w:val="1"/>
    <w:rsid w:val="00BB4465"/>
    <w:rPr>
      <w:b/>
    </w:rPr>
  </w:style>
  <w:style w:type="paragraph" w:customStyle="1" w:styleId="Certifications">
    <w:name w:val="Certifications"/>
    <w:basedOn w:val="Normal"/>
    <w:rsid w:val="00BB4465"/>
    <w:pPr>
      <w:spacing w:after="0" w:line="240" w:lineRule="auto"/>
    </w:pPr>
    <w:rPr>
      <w:rFonts w:eastAsia="Times New Roman" w:cs="Times New Roman"/>
      <w:b/>
      <w:bCs/>
      <w:sz w:val="18"/>
      <w:szCs w:val="20"/>
    </w:rPr>
  </w:style>
  <w:style w:type="paragraph" w:styleId="PlainText">
    <w:name w:val="Plain Text"/>
    <w:basedOn w:val="Normal"/>
    <w:link w:val="PlainTextChar"/>
    <w:uiPriority w:val="99"/>
    <w:semiHidden/>
    <w:unhideWhenUsed/>
    <w:rsid w:val="00BB44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B4465"/>
    <w:rPr>
      <w:rFonts w:ascii="Consolas" w:hAnsi="Consolas"/>
      <w:sz w:val="21"/>
      <w:szCs w:val="21"/>
    </w:rPr>
  </w:style>
  <w:style w:type="paragraph" w:customStyle="1" w:styleId="Resumetagline">
    <w:name w:val="Resume tagline"/>
    <w:basedOn w:val="PlainText"/>
    <w:qFormat/>
    <w:rsid w:val="00BB4465"/>
    <w:pPr>
      <w:jc w:val="both"/>
    </w:pPr>
    <w:rPr>
      <w:rFonts w:asciiTheme="majorHAnsi" w:eastAsia="MS Mincho" w:hAnsiTheme="majorHAnsi" w:cs="Courier New"/>
      <w:caps/>
      <w:shadow/>
      <w:spacing w:val="10"/>
      <w:sz w:val="36"/>
      <w:szCs w:val="36"/>
    </w:rPr>
  </w:style>
  <w:style w:type="paragraph" w:customStyle="1" w:styleId="Summary">
    <w:name w:val="Summary"/>
    <w:basedOn w:val="Certifications"/>
    <w:qFormat/>
    <w:rsid w:val="00BB44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2</cp:revision>
  <dcterms:created xsi:type="dcterms:W3CDTF">2013-02-21T02:14:00Z</dcterms:created>
  <dcterms:modified xsi:type="dcterms:W3CDTF">2013-02-21T02:14:00Z</dcterms:modified>
</cp:coreProperties>
</file>