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EFB" w:rsidRDefault="00F83EFB" w:rsidP="00F133E2">
      <w:pPr>
        <w:pStyle w:val="NoSpacing"/>
        <w:jc w:val="both"/>
        <w:rPr>
          <w:sz w:val="6"/>
          <w:szCs w:val="6"/>
        </w:rPr>
      </w:pPr>
    </w:p>
    <w:p w:rsidR="005B5D33" w:rsidRDefault="005B5D33" w:rsidP="005B5D33">
      <w:pPr>
        <w:pStyle w:val="NoSpacing"/>
        <w:jc w:val="center"/>
        <w:rPr>
          <w:rFonts w:ascii="Arial Black" w:hAnsi="Arial Black" w:cs="Arial"/>
          <w:sz w:val="48"/>
          <w:szCs w:val="48"/>
        </w:rPr>
      </w:pPr>
      <w:r w:rsidRPr="00F509D1">
        <w:rPr>
          <w:rFonts w:ascii="Arial Black" w:hAnsi="Arial Black" w:cs="Arial"/>
          <w:sz w:val="48"/>
          <w:szCs w:val="48"/>
        </w:rPr>
        <w:t>Janet Perkins</w:t>
      </w:r>
    </w:p>
    <w:p w:rsidR="005B5D33" w:rsidRPr="005B5D33" w:rsidRDefault="005B5D33" w:rsidP="005B5D33">
      <w:pPr>
        <w:pStyle w:val="NoSpacing"/>
        <w:jc w:val="center"/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t xml:space="preserve">775-720-2171 </w:t>
      </w:r>
      <w:r w:rsidR="001F6171">
        <w:rPr>
          <w:rFonts w:ascii="Arial" w:hAnsi="Arial" w:cs="Arial"/>
        </w:rPr>
        <w:t xml:space="preserve">/ </w:t>
      </w:r>
      <w:hyperlink r:id="rId8" w:history="1">
        <w:r w:rsidRPr="00BB7118">
          <w:rPr>
            <w:rStyle w:val="Hyperlink"/>
            <w:rFonts w:ascii="Arial" w:hAnsi="Arial" w:cs="Arial"/>
          </w:rPr>
          <w:t>perkee123@sbcglobal.net</w:t>
        </w:r>
      </w:hyperlink>
    </w:p>
    <w:p w:rsidR="005B5D33" w:rsidRDefault="005B5D33" w:rsidP="005B5D33">
      <w:pPr>
        <w:pStyle w:val="NoSpacing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301FE0" w:rsidTr="00301FE0">
        <w:tc>
          <w:tcPr>
            <w:tcW w:w="11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1FE0" w:rsidRPr="00301FE0" w:rsidRDefault="00301FE0" w:rsidP="00301FE0">
            <w:pPr>
              <w:pStyle w:val="NoSpacing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E207C5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SUMMARY</w:t>
            </w:r>
          </w:p>
        </w:tc>
      </w:tr>
      <w:tr w:rsidR="00301FE0" w:rsidTr="00AD4380">
        <w:tc>
          <w:tcPr>
            <w:tcW w:w="11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1FE0" w:rsidRDefault="00301FE0" w:rsidP="00301FE0">
            <w:pPr>
              <w:pStyle w:val="NoSpacing"/>
              <w:jc w:val="both"/>
            </w:pPr>
            <w:r>
              <w:t>As an Operations Assistant, Export Compliance Officer, Office Manager/Customer Service Supervisor, Executive Assistant and Administrative Assistant, I offer extensive experience providing executive level support and excellent customer service and possess an extensive knowledge of modern office equipment, software, procedures</w:t>
            </w:r>
            <w:r w:rsidR="00574935">
              <w:t>,</w:t>
            </w:r>
            <w:r>
              <w:t xml:space="preserve"> and process flow.  I am a Certified United States Export Compliance Officer (CUSECO) and offer 5+ years of experience establishing and maintaining export controls regarding process flow, procedures, training, technology transfer, export license analysis and preparation and visitor controls.</w:t>
            </w:r>
          </w:p>
          <w:p w:rsidR="00301FE0" w:rsidRDefault="00301FE0" w:rsidP="00960759">
            <w:pPr>
              <w:pStyle w:val="NoSpacing"/>
              <w:jc w:val="center"/>
              <w:rPr>
                <w:b/>
                <w:i/>
                <w:u w:val="single"/>
              </w:rPr>
            </w:pPr>
          </w:p>
        </w:tc>
      </w:tr>
      <w:tr w:rsidR="00960759" w:rsidTr="00574935">
        <w:tc>
          <w:tcPr>
            <w:tcW w:w="11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0759" w:rsidRPr="00960759" w:rsidRDefault="00960759" w:rsidP="00960759">
            <w:pPr>
              <w:pStyle w:val="NoSpacing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CORE COMPETENCIES AND </w:t>
            </w:r>
            <w:r w:rsidRPr="00960759">
              <w:rPr>
                <w:b/>
                <w:i/>
                <w:u w:val="single"/>
              </w:rPr>
              <w:t>SKILLS</w:t>
            </w:r>
          </w:p>
        </w:tc>
      </w:tr>
      <w:tr w:rsidR="00301FE0" w:rsidTr="00574935">
        <w:tc>
          <w:tcPr>
            <w:tcW w:w="5508" w:type="dxa"/>
            <w:tcBorders>
              <w:top w:val="nil"/>
              <w:left w:val="nil"/>
              <w:bottom w:val="single" w:sz="4" w:space="0" w:color="auto"/>
            </w:tcBorders>
          </w:tcPr>
          <w:p w:rsidR="00301FE0" w:rsidRPr="00960759" w:rsidRDefault="00301FE0" w:rsidP="000F7573">
            <w:pPr>
              <w:pStyle w:val="NoSpacing"/>
              <w:jc w:val="both"/>
            </w:pPr>
            <w:r>
              <w:t>Effective communication</w:t>
            </w:r>
            <w:r>
              <w:t xml:space="preserve"> skills (oral and written)</w:t>
            </w:r>
          </w:p>
        </w:tc>
        <w:tc>
          <w:tcPr>
            <w:tcW w:w="5508" w:type="dxa"/>
            <w:tcBorders>
              <w:top w:val="nil"/>
              <w:bottom w:val="single" w:sz="4" w:space="0" w:color="auto"/>
              <w:right w:val="nil"/>
            </w:tcBorders>
          </w:tcPr>
          <w:p w:rsidR="00301FE0" w:rsidRPr="00960759" w:rsidRDefault="00301FE0" w:rsidP="00AD4380">
            <w:pPr>
              <w:pStyle w:val="NoSpacing"/>
              <w:jc w:val="both"/>
            </w:pPr>
            <w:r>
              <w:t xml:space="preserve">Import/Export Compliance </w:t>
            </w:r>
            <w:r w:rsidR="00AD4380">
              <w:t>knowledge and skills</w:t>
            </w:r>
          </w:p>
        </w:tc>
      </w:tr>
      <w:tr w:rsidR="00301FE0" w:rsidTr="00574935">
        <w:tc>
          <w:tcPr>
            <w:tcW w:w="550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01FE0" w:rsidRPr="00960759" w:rsidRDefault="00301FE0" w:rsidP="00960759">
            <w:pPr>
              <w:pStyle w:val="NoSpacing"/>
              <w:jc w:val="both"/>
            </w:pPr>
            <w:r>
              <w:t>Project management/event and meeting coordination</w:t>
            </w:r>
          </w:p>
        </w:tc>
        <w:tc>
          <w:tcPr>
            <w:tcW w:w="550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01FE0" w:rsidRPr="00960759" w:rsidRDefault="00AD4380" w:rsidP="00AD4380">
            <w:pPr>
              <w:pStyle w:val="NoSpacing"/>
              <w:jc w:val="both"/>
            </w:pPr>
            <w:r>
              <w:t>Equipment, material and t</w:t>
            </w:r>
            <w:r w:rsidR="00301FE0">
              <w:t>echnology Controls (EAR and ITAR)</w:t>
            </w:r>
            <w:r w:rsidR="00F03146">
              <w:t>; Voluntary disclosures</w:t>
            </w:r>
          </w:p>
        </w:tc>
      </w:tr>
      <w:tr w:rsidR="00301FE0" w:rsidTr="00574935">
        <w:tc>
          <w:tcPr>
            <w:tcW w:w="550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01FE0" w:rsidRDefault="00301FE0" w:rsidP="00880075">
            <w:pPr>
              <w:pStyle w:val="NoSpacing"/>
              <w:rPr>
                <w:b/>
                <w:i/>
                <w:u w:val="single"/>
              </w:rPr>
            </w:pPr>
            <w:r>
              <w:t xml:space="preserve">Supervisory </w:t>
            </w:r>
            <w:r w:rsidR="00880075">
              <w:t>training and experience</w:t>
            </w:r>
          </w:p>
        </w:tc>
        <w:tc>
          <w:tcPr>
            <w:tcW w:w="550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01FE0" w:rsidRDefault="00F03146" w:rsidP="001375E8">
            <w:pPr>
              <w:pStyle w:val="NoSpacing"/>
              <w:rPr>
                <w:b/>
                <w:i/>
                <w:u w:val="single"/>
              </w:rPr>
            </w:pPr>
            <w:r>
              <w:t>Visitor Controls</w:t>
            </w:r>
          </w:p>
        </w:tc>
      </w:tr>
      <w:tr w:rsidR="00301FE0" w:rsidTr="00574935">
        <w:tc>
          <w:tcPr>
            <w:tcW w:w="550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01FE0" w:rsidRDefault="00301FE0" w:rsidP="00960759">
            <w:pPr>
              <w:pStyle w:val="NoSpacing"/>
            </w:pPr>
            <w:r>
              <w:t xml:space="preserve">Strong computer and typing skills </w:t>
            </w:r>
          </w:p>
        </w:tc>
        <w:tc>
          <w:tcPr>
            <w:tcW w:w="550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01FE0" w:rsidRDefault="00AD4380" w:rsidP="001375E8">
            <w:pPr>
              <w:pStyle w:val="NoSpacing"/>
            </w:pPr>
            <w:r>
              <w:t>Recordkeeping, document control and filing systems</w:t>
            </w:r>
          </w:p>
        </w:tc>
      </w:tr>
      <w:tr w:rsidR="00301FE0" w:rsidTr="00574935">
        <w:tc>
          <w:tcPr>
            <w:tcW w:w="550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01FE0" w:rsidRDefault="00574935" w:rsidP="00960759">
            <w:pPr>
              <w:pStyle w:val="NoSpacing"/>
            </w:pPr>
            <w:r>
              <w:t>Ability to work with all management levels and team members</w:t>
            </w:r>
            <w:r w:rsidR="00AD4380">
              <w:t xml:space="preserve"> </w:t>
            </w:r>
          </w:p>
        </w:tc>
        <w:tc>
          <w:tcPr>
            <w:tcW w:w="550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01FE0" w:rsidRDefault="00AD4380" w:rsidP="001375E8">
            <w:pPr>
              <w:pStyle w:val="NoSpacing"/>
            </w:pPr>
            <w:r>
              <w:t xml:space="preserve">Lean </w:t>
            </w:r>
            <w:r>
              <w:t xml:space="preserve">Manufacturing  </w:t>
            </w:r>
            <w:r>
              <w:t>and Six Sigma White Belt Training</w:t>
            </w:r>
          </w:p>
        </w:tc>
      </w:tr>
      <w:tr w:rsidR="00301FE0" w:rsidRPr="00D14FA1" w:rsidTr="00574935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1016" w:type="dxa"/>
            <w:gridSpan w:val="2"/>
            <w:tcBorders>
              <w:top w:val="single" w:sz="4" w:space="0" w:color="auto"/>
              <w:bottom w:val="nil"/>
            </w:tcBorders>
          </w:tcPr>
          <w:p w:rsidR="00301FE0" w:rsidRDefault="00301FE0" w:rsidP="00301FE0">
            <w:pPr>
              <w:pStyle w:val="NoSpacing"/>
              <w:rPr>
                <w:b/>
              </w:rPr>
            </w:pPr>
          </w:p>
        </w:tc>
      </w:tr>
      <w:tr w:rsidR="00301FE0" w:rsidRPr="00D14FA1" w:rsidTr="00574935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1016" w:type="dxa"/>
            <w:gridSpan w:val="2"/>
            <w:tcBorders>
              <w:top w:val="nil"/>
              <w:bottom w:val="nil"/>
            </w:tcBorders>
          </w:tcPr>
          <w:p w:rsidR="00301FE0" w:rsidRPr="000F7573" w:rsidRDefault="00301FE0" w:rsidP="001375E8">
            <w:pPr>
              <w:pStyle w:val="NoSpacing"/>
              <w:jc w:val="center"/>
              <w:rPr>
                <w:b/>
                <w:u w:val="single"/>
              </w:rPr>
            </w:pPr>
            <w:r w:rsidRPr="000F7573">
              <w:rPr>
                <w:b/>
                <w:u w:val="single"/>
              </w:rPr>
              <w:t>ACCOMPLISHMENTS</w:t>
            </w:r>
          </w:p>
        </w:tc>
      </w:tr>
      <w:tr w:rsidR="00301FE0" w:rsidRPr="00D14FA1" w:rsidTr="00574935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508" w:type="dxa"/>
            <w:tcBorders>
              <w:top w:val="nil"/>
              <w:bottom w:val="single" w:sz="4" w:space="0" w:color="auto"/>
            </w:tcBorders>
          </w:tcPr>
          <w:p w:rsidR="00301FE0" w:rsidRPr="00D14FA1" w:rsidRDefault="00301FE0" w:rsidP="001375E8">
            <w:pPr>
              <w:pStyle w:val="NoSpacing"/>
              <w:jc w:val="center"/>
              <w:rPr>
                <w:b/>
              </w:rPr>
            </w:pPr>
            <w:r w:rsidRPr="00D14FA1">
              <w:rPr>
                <w:b/>
              </w:rPr>
              <w:t>Goal</w:t>
            </w:r>
          </w:p>
        </w:tc>
        <w:tc>
          <w:tcPr>
            <w:tcW w:w="5508" w:type="dxa"/>
            <w:tcBorders>
              <w:top w:val="nil"/>
              <w:bottom w:val="single" w:sz="4" w:space="0" w:color="auto"/>
            </w:tcBorders>
          </w:tcPr>
          <w:p w:rsidR="00301FE0" w:rsidRPr="00D14FA1" w:rsidRDefault="00301FE0" w:rsidP="001375E8">
            <w:pPr>
              <w:pStyle w:val="NoSpacing"/>
              <w:jc w:val="center"/>
              <w:rPr>
                <w:b/>
              </w:rPr>
            </w:pPr>
            <w:r w:rsidRPr="00D14FA1">
              <w:rPr>
                <w:b/>
              </w:rPr>
              <w:t>Accomplishment</w:t>
            </w:r>
          </w:p>
        </w:tc>
      </w:tr>
      <w:tr w:rsidR="00301FE0" w:rsidTr="00574935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508" w:type="dxa"/>
            <w:tcBorders>
              <w:top w:val="single" w:sz="4" w:space="0" w:color="auto"/>
            </w:tcBorders>
          </w:tcPr>
          <w:p w:rsidR="00301FE0" w:rsidRDefault="00301FE0" w:rsidP="001375E8">
            <w:pPr>
              <w:pStyle w:val="NoSpacing"/>
            </w:pPr>
            <w:r>
              <w:t>Equipment, Technology and Material Transfer Project</w:t>
            </w:r>
          </w:p>
        </w:tc>
        <w:tc>
          <w:tcPr>
            <w:tcW w:w="5508" w:type="dxa"/>
            <w:tcBorders>
              <w:top w:val="single" w:sz="4" w:space="0" w:color="auto"/>
            </w:tcBorders>
          </w:tcPr>
          <w:p w:rsidR="00301FE0" w:rsidRDefault="00301FE0" w:rsidP="001375E8">
            <w:pPr>
              <w:pStyle w:val="NoSpacing"/>
            </w:pPr>
            <w:r>
              <w:t>Worked with Department of Commerce and senior counsel to analyze data and create export licenses</w:t>
            </w:r>
            <w:bookmarkStart w:id="0" w:name="_GoBack"/>
            <w:bookmarkEnd w:id="0"/>
            <w:r>
              <w:t xml:space="preserve"> </w:t>
            </w:r>
          </w:p>
        </w:tc>
      </w:tr>
      <w:tr w:rsidR="00301FE0" w:rsidTr="001375E8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508" w:type="dxa"/>
          </w:tcPr>
          <w:p w:rsidR="00301FE0" w:rsidRDefault="00301FE0" w:rsidP="001375E8">
            <w:pPr>
              <w:pStyle w:val="NoSpacing"/>
            </w:pPr>
            <w:r>
              <w:t>Establish controls and procedures and learn export regulations</w:t>
            </w:r>
          </w:p>
        </w:tc>
        <w:tc>
          <w:tcPr>
            <w:tcW w:w="5508" w:type="dxa"/>
          </w:tcPr>
          <w:p w:rsidR="00301FE0" w:rsidRDefault="00301FE0" w:rsidP="001375E8">
            <w:pPr>
              <w:pStyle w:val="NoSpacing"/>
            </w:pPr>
            <w:r>
              <w:t>Attended training and received certification for United States Export Compliance Officer</w:t>
            </w:r>
          </w:p>
        </w:tc>
      </w:tr>
      <w:tr w:rsidR="00301FE0" w:rsidTr="001375E8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508" w:type="dxa"/>
          </w:tcPr>
          <w:p w:rsidR="00301FE0" w:rsidRDefault="00301FE0" w:rsidP="001375E8">
            <w:pPr>
              <w:pStyle w:val="NoSpacing"/>
            </w:pPr>
            <w:r>
              <w:t>60</w:t>
            </w:r>
            <w:r w:rsidRPr="00A31944">
              <w:rPr>
                <w:vertAlign w:val="superscript"/>
              </w:rPr>
              <w:t>th</w:t>
            </w:r>
            <w:r>
              <w:t xml:space="preserve"> Anniversary Event Coordination</w:t>
            </w:r>
          </w:p>
        </w:tc>
        <w:tc>
          <w:tcPr>
            <w:tcW w:w="5508" w:type="dxa"/>
          </w:tcPr>
          <w:p w:rsidR="00301FE0" w:rsidRDefault="00301FE0" w:rsidP="001375E8">
            <w:pPr>
              <w:pStyle w:val="NoSpacing"/>
            </w:pPr>
            <w:r>
              <w:t>Team lead who helped coordinate a very successful event involving over 2000 people</w:t>
            </w:r>
          </w:p>
        </w:tc>
      </w:tr>
      <w:tr w:rsidR="00301FE0" w:rsidTr="001375E8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508" w:type="dxa"/>
          </w:tcPr>
          <w:p w:rsidR="00301FE0" w:rsidRDefault="00301FE0" w:rsidP="001375E8">
            <w:pPr>
              <w:pStyle w:val="NoSpacing"/>
            </w:pPr>
            <w:r>
              <w:t xml:space="preserve">Cost Savings Controls and Awards </w:t>
            </w:r>
          </w:p>
        </w:tc>
        <w:tc>
          <w:tcPr>
            <w:tcW w:w="5508" w:type="dxa"/>
          </w:tcPr>
          <w:p w:rsidR="00301FE0" w:rsidRDefault="00301FE0" w:rsidP="001375E8">
            <w:pPr>
              <w:pStyle w:val="NoSpacing"/>
            </w:pPr>
            <w:r>
              <w:t>Team member involved in saving over $2M for a 2 year period</w:t>
            </w:r>
          </w:p>
        </w:tc>
      </w:tr>
      <w:tr w:rsidR="00301FE0" w:rsidTr="001375E8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508" w:type="dxa"/>
          </w:tcPr>
          <w:p w:rsidR="00301FE0" w:rsidRDefault="00301FE0" w:rsidP="001375E8">
            <w:pPr>
              <w:pStyle w:val="NoSpacing"/>
            </w:pPr>
            <w:r>
              <w:t>ISO 9001 Certification</w:t>
            </w:r>
          </w:p>
        </w:tc>
        <w:tc>
          <w:tcPr>
            <w:tcW w:w="5508" w:type="dxa"/>
          </w:tcPr>
          <w:p w:rsidR="00301FE0" w:rsidRDefault="00301FE0" w:rsidP="001375E8">
            <w:pPr>
              <w:pStyle w:val="NoSpacing"/>
            </w:pPr>
            <w:r>
              <w:t>Team member who helped establish a quality system, procedures and approval</w:t>
            </w:r>
          </w:p>
        </w:tc>
      </w:tr>
      <w:tr w:rsidR="00301FE0" w:rsidTr="001375E8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170"/>
        </w:trPr>
        <w:tc>
          <w:tcPr>
            <w:tcW w:w="11016" w:type="dxa"/>
            <w:gridSpan w:val="2"/>
          </w:tcPr>
          <w:p w:rsidR="00301FE0" w:rsidRDefault="00301FE0" w:rsidP="00574935">
            <w:pPr>
              <w:pStyle w:val="NoSpacing"/>
              <w:jc w:val="center"/>
            </w:pPr>
            <w:r>
              <w:t>Awarded consecutive quarterly bonuses as well as promotions, merit increases and various spot awards</w:t>
            </w:r>
          </w:p>
        </w:tc>
      </w:tr>
      <w:tr w:rsidR="00301FE0" w:rsidRPr="00D14FA1" w:rsidTr="000F7573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1016" w:type="dxa"/>
            <w:gridSpan w:val="2"/>
            <w:tcBorders>
              <w:top w:val="nil"/>
              <w:bottom w:val="nil"/>
            </w:tcBorders>
          </w:tcPr>
          <w:p w:rsidR="00301FE0" w:rsidRDefault="00301FE0" w:rsidP="001375E8">
            <w:pPr>
              <w:pStyle w:val="NoSpacing"/>
              <w:jc w:val="center"/>
              <w:rPr>
                <w:b/>
              </w:rPr>
            </w:pPr>
          </w:p>
        </w:tc>
      </w:tr>
      <w:tr w:rsidR="00301FE0" w:rsidTr="000F7573">
        <w:tc>
          <w:tcPr>
            <w:tcW w:w="11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1FE0" w:rsidRPr="000F7573" w:rsidRDefault="00301FE0" w:rsidP="000F7573">
            <w:pPr>
              <w:pStyle w:val="NoSpacing"/>
              <w:jc w:val="center"/>
              <w:rPr>
                <w:b/>
                <w:u w:val="single"/>
              </w:rPr>
            </w:pPr>
            <w:r>
              <w:rPr>
                <w:rFonts w:ascii="Arial" w:hAnsi="Arial" w:cs="Arial"/>
                <w:b/>
                <w:i/>
                <w:u w:val="single"/>
              </w:rPr>
              <w:t>EDUCATION, SEMINARS AND TRAINING</w:t>
            </w:r>
          </w:p>
        </w:tc>
      </w:tr>
      <w:tr w:rsidR="00301FE0" w:rsidTr="000F7573">
        <w:tc>
          <w:tcPr>
            <w:tcW w:w="11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1FE0" w:rsidRDefault="00301FE0" w:rsidP="001375E8">
            <w:pPr>
              <w:pStyle w:val="NoSpacing"/>
              <w:rPr>
                <w:rFonts w:ascii="Arial" w:hAnsi="Arial" w:cs="Arial"/>
              </w:rPr>
            </w:pPr>
            <w:r>
              <w:t xml:space="preserve">Dunlap Stone University - </w:t>
            </w:r>
            <w:r w:rsidRPr="00224314">
              <w:rPr>
                <w:rFonts w:ascii="Arial" w:hAnsi="Arial" w:cs="Arial"/>
              </w:rPr>
              <w:t>Certified United States Export Compliance Officer (CUSECO)®</w:t>
            </w:r>
          </w:p>
          <w:p w:rsidR="00301FE0" w:rsidRDefault="00301FE0" w:rsidP="001375E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Palmdale High School – Graduate </w:t>
            </w:r>
          </w:p>
          <w:p w:rsidR="00301FE0" w:rsidRDefault="00301FE0" w:rsidP="001375E8">
            <w:pPr>
              <w:pStyle w:val="NoSpacing"/>
            </w:pPr>
            <w:r>
              <w:rPr>
                <w:rFonts w:ascii="Arial" w:hAnsi="Arial" w:cs="Arial"/>
              </w:rPr>
              <w:t>2013 H</w:t>
            </w:r>
            <w:r>
              <w:t>armonized Tariff Schedule</w:t>
            </w:r>
          </w:p>
          <w:p w:rsidR="00301FE0" w:rsidRDefault="00301FE0" w:rsidP="001375E8">
            <w:pPr>
              <w:pStyle w:val="NoSpacing"/>
            </w:pPr>
            <w:r>
              <w:t xml:space="preserve">2012 United States Export Compliance Officer Certification, </w:t>
            </w:r>
            <w:r>
              <w:t>Incoterms 2010, Visual Compliance Screening Software Training, Avoiding the Risks of Anti-boycott Violations, Western Regional Export Forum-Bureau of Industry and Security (BIS)</w:t>
            </w:r>
          </w:p>
          <w:p w:rsidR="00301FE0" w:rsidRDefault="00301FE0" w:rsidP="001375E8">
            <w:pPr>
              <w:pStyle w:val="NoSpacing"/>
            </w:pPr>
            <w:r>
              <w:t>2011 - Western Regional Export Forum (BIS), Update Conference (BIS, Department of State, OFAC), 2 Six week courses for CUSECO Certification (Documentation for Export Comp. and Ethics in Trade Comp)</w:t>
            </w:r>
          </w:p>
          <w:p w:rsidR="00301FE0" w:rsidRDefault="00301FE0" w:rsidP="001375E8">
            <w:pPr>
              <w:pStyle w:val="NoSpacing"/>
              <w:jc w:val="both"/>
            </w:pPr>
            <w:r>
              <w:t xml:space="preserve">2010 - Western Regional Export Forum (BIS), Update Conference Export Reform (BIS, Department of State, OFAC), 2 Six week courses for CUSECO Certification (Understanding the EAR and ITAR), Supervisor Training, ITAR Boot camp, Excel, Concur Expense Reporting Software, </w:t>
            </w:r>
            <w:proofErr w:type="spellStart"/>
            <w:r>
              <w:t>Rearden</w:t>
            </w:r>
            <w:proofErr w:type="spellEnd"/>
            <w:r>
              <w:t xml:space="preserve"> Travel Software, Salesforce.com Software</w:t>
            </w:r>
          </w:p>
          <w:p w:rsidR="00301FE0" w:rsidRDefault="00301FE0" w:rsidP="001375E8">
            <w:pPr>
              <w:pStyle w:val="NoSpacing"/>
              <w:jc w:val="both"/>
            </w:pPr>
            <w:r>
              <w:t>2009 - Western Regional Export Forum (BIS), Lean Manufacturing</w:t>
            </w:r>
          </w:p>
          <w:p w:rsidR="00301FE0" w:rsidRDefault="00301FE0" w:rsidP="001375E8">
            <w:pPr>
              <w:pStyle w:val="NoSpacing"/>
              <w:jc w:val="both"/>
            </w:pPr>
            <w:r>
              <w:t>2008 – Aircraft Parts and Related Technology Transfer (CT Export District Export Council, BIS). Export Control Forum (BIS), Update Conference on Export Controls (BIS, Department of State, OFAC)</w:t>
            </w:r>
          </w:p>
          <w:p w:rsidR="00301FE0" w:rsidRDefault="00301FE0" w:rsidP="001375E8">
            <w:pPr>
              <w:pStyle w:val="NoSpacing"/>
            </w:pPr>
            <w:r>
              <w:t>2007 Western Regional Export Forum (BIS), Complying with US Export Controls (BIS)</w:t>
            </w:r>
          </w:p>
          <w:p w:rsidR="00301FE0" w:rsidRDefault="00301FE0" w:rsidP="001375E8">
            <w:pPr>
              <w:pStyle w:val="NoSpacing"/>
            </w:pPr>
            <w:r w:rsidRPr="00816C67">
              <w:rPr>
                <w:b/>
              </w:rPr>
              <w:t>Other Training and Skills</w:t>
            </w:r>
            <w:r>
              <w:t xml:space="preserve"> – Six Sigma White Belt Training, </w:t>
            </w:r>
            <w:proofErr w:type="spellStart"/>
            <w:r>
              <w:t>Stratotech</w:t>
            </w:r>
            <w:proofErr w:type="spellEnd"/>
            <w:r>
              <w:t xml:space="preserve"> Lean Manufacturing, Supervisory Skills Training (NAE), Highly Effective Criticism &amp; Discipline Skills for Managers and Supervisors, Team Leadership, Effective Communication and Team Building, Lotus Notes, </w:t>
            </w:r>
            <w:r w:rsidR="0042216F">
              <w:t xml:space="preserve">Outlook, </w:t>
            </w:r>
            <w:r>
              <w:t xml:space="preserve">Excel, Word, Power Point, Project, Visio, </w:t>
            </w:r>
            <w:r>
              <w:t>AS400 and Oracle MRP Programs.</w:t>
            </w:r>
          </w:p>
          <w:p w:rsidR="00301FE0" w:rsidRDefault="00301FE0" w:rsidP="001375E8">
            <w:pPr>
              <w:pStyle w:val="NoSpacing"/>
            </w:pPr>
          </w:p>
        </w:tc>
      </w:tr>
      <w:tr w:rsidR="00301FE0" w:rsidTr="000F7573">
        <w:tc>
          <w:tcPr>
            <w:tcW w:w="11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1FE0" w:rsidRDefault="00301FE0" w:rsidP="00301FE0">
            <w:pPr>
              <w:pStyle w:val="NoSpacing"/>
              <w:jc w:val="center"/>
            </w:pPr>
            <w:r w:rsidRPr="00E207C5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lastRenderedPageBreak/>
              <w:t>WORK EXPERIENCE</w:t>
            </w:r>
          </w:p>
        </w:tc>
      </w:tr>
      <w:tr w:rsidR="00301FE0" w:rsidTr="000F7573">
        <w:tc>
          <w:tcPr>
            <w:tcW w:w="11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1FE0" w:rsidRPr="00B94249" w:rsidRDefault="00301FE0" w:rsidP="00301FE0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CHROMALLOY</w:t>
            </w:r>
          </w:p>
        </w:tc>
      </w:tr>
      <w:tr w:rsidR="00B94249" w:rsidTr="000F7573">
        <w:tc>
          <w:tcPr>
            <w:tcW w:w="11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4249" w:rsidRDefault="00B94249" w:rsidP="001375E8">
            <w:pPr>
              <w:pStyle w:val="NoSpacing"/>
              <w:rPr>
                <w:rFonts w:ascii="Arial" w:hAnsi="Arial" w:cs="Arial"/>
                <w:b/>
              </w:rPr>
            </w:pPr>
            <w:r w:rsidRPr="00FE4AA4">
              <w:rPr>
                <w:rFonts w:ascii="Arial" w:hAnsi="Arial" w:cs="Arial"/>
              </w:rPr>
              <w:t xml:space="preserve">January 2007 – </w:t>
            </w:r>
            <w:r>
              <w:rPr>
                <w:rFonts w:ascii="Arial" w:hAnsi="Arial" w:cs="Arial"/>
              </w:rPr>
              <w:t xml:space="preserve">September </w:t>
            </w:r>
            <w:r w:rsidRPr="00FE4AA4">
              <w:rPr>
                <w:rFonts w:ascii="Arial" w:hAnsi="Arial" w:cs="Arial"/>
              </w:rPr>
              <w:t>2012</w:t>
            </w:r>
          </w:p>
        </w:tc>
      </w:tr>
      <w:tr w:rsidR="00B94249" w:rsidTr="000F7573">
        <w:tc>
          <w:tcPr>
            <w:tcW w:w="11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4249" w:rsidRDefault="00B94249" w:rsidP="001375E8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Operations Assistant</w:t>
            </w:r>
          </w:p>
        </w:tc>
      </w:tr>
      <w:tr w:rsidR="00301FE0" w:rsidTr="000F7573">
        <w:tc>
          <w:tcPr>
            <w:tcW w:w="11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1FE0" w:rsidRDefault="00301FE0" w:rsidP="00301FE0">
            <w:pPr>
              <w:pStyle w:val="NoSpacing"/>
              <w:numPr>
                <w:ilvl w:val="0"/>
                <w:numId w:val="30"/>
              </w:numPr>
            </w:pPr>
            <w:r w:rsidRPr="000966A4">
              <w:rPr>
                <w:rFonts w:cstheme="minorHAnsi"/>
              </w:rPr>
              <w:t xml:space="preserve">Provide executive level support for </w:t>
            </w:r>
            <w:r w:rsidR="009F1A04">
              <w:rPr>
                <w:rFonts w:cstheme="minorHAnsi"/>
              </w:rPr>
              <w:t>g</w:t>
            </w:r>
            <w:r w:rsidRPr="000966A4">
              <w:rPr>
                <w:rFonts w:cstheme="minorHAnsi"/>
              </w:rPr>
              <w:t xml:space="preserve">eneral </w:t>
            </w:r>
            <w:r w:rsidR="009F1A04">
              <w:rPr>
                <w:rFonts w:cstheme="minorHAnsi"/>
              </w:rPr>
              <w:t>m</w:t>
            </w:r>
            <w:r w:rsidRPr="000966A4">
              <w:rPr>
                <w:rFonts w:cstheme="minorHAnsi"/>
              </w:rPr>
              <w:t xml:space="preserve">anager and senior staff, </w:t>
            </w:r>
            <w:r>
              <w:rPr>
                <w:rFonts w:cstheme="minorHAnsi"/>
              </w:rPr>
              <w:t>duties include</w:t>
            </w:r>
            <w:r w:rsidR="009F1A04">
              <w:rPr>
                <w:rFonts w:cstheme="minorHAnsi"/>
              </w:rPr>
              <w:t>d</w:t>
            </w:r>
            <w:r>
              <w:rPr>
                <w:rFonts w:cstheme="minorHAnsi"/>
              </w:rPr>
              <w:t xml:space="preserve"> </w:t>
            </w:r>
            <w:r w:rsidRPr="000966A4">
              <w:rPr>
                <w:rFonts w:cstheme="minorHAnsi"/>
              </w:rPr>
              <w:t>email and calendar management, company travel coordination and reservations, expense report preparation and corporate credit card reconciliation</w:t>
            </w:r>
            <w:r w:rsidR="00880075">
              <w:rPr>
                <w:rFonts w:cstheme="minorHAnsi"/>
              </w:rPr>
              <w:t xml:space="preserve">; </w:t>
            </w:r>
            <w:r w:rsidR="00880075">
              <w:t>Coordinate travel and housing for applicants, consultants, contractors and new employees</w:t>
            </w:r>
            <w:r w:rsidR="00631953">
              <w:t>.</w:t>
            </w:r>
          </w:p>
          <w:p w:rsidR="00B94249" w:rsidRPr="00301FE0" w:rsidRDefault="00B94249" w:rsidP="00301FE0">
            <w:pPr>
              <w:pStyle w:val="NoSpacing"/>
              <w:numPr>
                <w:ilvl w:val="0"/>
                <w:numId w:val="30"/>
              </w:numPr>
            </w:pPr>
            <w:r w:rsidRPr="000966A4">
              <w:rPr>
                <w:rFonts w:cstheme="minorHAnsi"/>
              </w:rPr>
              <w:t xml:space="preserve">Assist senior staff regarding goals and objectives, talent management, rankings, strategic long range plan, employee engagement surveys and other </w:t>
            </w:r>
            <w:r>
              <w:rPr>
                <w:rFonts w:cstheme="minorHAnsi"/>
              </w:rPr>
              <w:t>special</w:t>
            </w:r>
            <w:r w:rsidRPr="000966A4">
              <w:rPr>
                <w:rFonts w:cstheme="minorHAnsi"/>
              </w:rPr>
              <w:t xml:space="preserve"> projects</w:t>
            </w:r>
            <w:r w:rsidR="00631953">
              <w:rPr>
                <w:rFonts w:cstheme="minorHAnsi"/>
              </w:rPr>
              <w:t>.</w:t>
            </w:r>
          </w:p>
          <w:p w:rsidR="00301FE0" w:rsidRPr="00AD4380" w:rsidRDefault="00301FE0" w:rsidP="00AD4380">
            <w:pPr>
              <w:pStyle w:val="NoSpacing"/>
              <w:numPr>
                <w:ilvl w:val="0"/>
                <w:numId w:val="30"/>
              </w:numPr>
            </w:pPr>
            <w:r w:rsidRPr="000966A4">
              <w:rPr>
                <w:rFonts w:cstheme="minorHAnsi"/>
              </w:rPr>
              <w:t xml:space="preserve">Organize and prepare materials for high level presentations and </w:t>
            </w:r>
            <w:r w:rsidR="00B94249">
              <w:rPr>
                <w:rFonts w:cstheme="minorHAnsi"/>
              </w:rPr>
              <w:t xml:space="preserve">VIP </w:t>
            </w:r>
            <w:r w:rsidRPr="000966A4">
              <w:rPr>
                <w:rFonts w:cstheme="minorHAnsi"/>
              </w:rPr>
              <w:t>meetings</w:t>
            </w:r>
            <w:r w:rsidR="00AD4380">
              <w:rPr>
                <w:rFonts w:cstheme="minorHAnsi"/>
              </w:rPr>
              <w:t xml:space="preserve">; </w:t>
            </w:r>
            <w:r w:rsidR="00AD4380">
              <w:rPr>
                <w:rFonts w:cstheme="minorHAnsi"/>
              </w:rPr>
              <w:t xml:space="preserve">Compose </w:t>
            </w:r>
            <w:r w:rsidR="00880075">
              <w:rPr>
                <w:rFonts w:cstheme="minorHAnsi"/>
              </w:rPr>
              <w:t>general correspondence, spreadsheets, reports, action lists and meeting minutes</w:t>
            </w:r>
            <w:r w:rsidR="00631953">
              <w:rPr>
                <w:rFonts w:cstheme="minorHAnsi"/>
              </w:rPr>
              <w:t>.</w:t>
            </w:r>
          </w:p>
          <w:p w:rsidR="00AD4380" w:rsidRDefault="00880075" w:rsidP="00AD4380">
            <w:pPr>
              <w:pStyle w:val="NoSpacing"/>
              <w:numPr>
                <w:ilvl w:val="0"/>
                <w:numId w:val="30"/>
              </w:numPr>
            </w:pPr>
            <w:r>
              <w:t>Organize VIP meetings, special events, off-site meetings, company events, office and equipment moves</w:t>
            </w:r>
            <w:r w:rsidR="009F1A04">
              <w:t>;</w:t>
            </w:r>
            <w:r>
              <w:t xml:space="preserve"> manage conference room schedules</w:t>
            </w:r>
            <w:r w:rsidR="00631953">
              <w:t>.</w:t>
            </w:r>
          </w:p>
          <w:p w:rsidR="00B94249" w:rsidRPr="00B94249" w:rsidRDefault="00B94249" w:rsidP="00B94249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B94249" w:rsidTr="000F7573">
        <w:tc>
          <w:tcPr>
            <w:tcW w:w="11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4249" w:rsidRPr="000966A4" w:rsidRDefault="00B94249" w:rsidP="00B94249">
            <w:pPr>
              <w:pStyle w:val="NoSpacing"/>
              <w:rPr>
                <w:rFonts w:cstheme="minorHAnsi"/>
              </w:rPr>
            </w:pPr>
            <w:r>
              <w:rPr>
                <w:rFonts w:ascii="Arial" w:hAnsi="Arial" w:cs="Arial"/>
                <w:b/>
              </w:rPr>
              <w:t>CHROMALLOY</w:t>
            </w:r>
          </w:p>
        </w:tc>
      </w:tr>
      <w:tr w:rsidR="00B94249" w:rsidTr="000F7573">
        <w:tc>
          <w:tcPr>
            <w:tcW w:w="11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4249" w:rsidRPr="000966A4" w:rsidRDefault="00B94249" w:rsidP="00B94249">
            <w:pPr>
              <w:pStyle w:val="NoSpacing"/>
              <w:rPr>
                <w:rFonts w:cstheme="minorHAnsi"/>
              </w:rPr>
            </w:pPr>
            <w:r>
              <w:rPr>
                <w:rFonts w:ascii="Arial" w:hAnsi="Arial" w:cs="Arial"/>
              </w:rPr>
              <w:t>March</w:t>
            </w:r>
            <w:r w:rsidRPr="00FE4AA4">
              <w:rPr>
                <w:rFonts w:ascii="Arial" w:hAnsi="Arial" w:cs="Arial"/>
              </w:rPr>
              <w:t xml:space="preserve"> 2007 – </w:t>
            </w:r>
            <w:r>
              <w:rPr>
                <w:rFonts w:ascii="Arial" w:hAnsi="Arial" w:cs="Arial"/>
              </w:rPr>
              <w:t xml:space="preserve">September </w:t>
            </w:r>
            <w:r w:rsidRPr="00FE4AA4">
              <w:rPr>
                <w:rFonts w:ascii="Arial" w:hAnsi="Arial" w:cs="Arial"/>
              </w:rPr>
              <w:t>2012</w:t>
            </w:r>
          </w:p>
        </w:tc>
      </w:tr>
      <w:tr w:rsidR="00B94249" w:rsidTr="000F7573">
        <w:tc>
          <w:tcPr>
            <w:tcW w:w="11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4249" w:rsidRPr="00B94249" w:rsidRDefault="00B94249" w:rsidP="00B94249">
            <w:pPr>
              <w:pStyle w:val="NoSpacing"/>
              <w:rPr>
                <w:rFonts w:cstheme="minorHAnsi"/>
                <w:b/>
              </w:rPr>
            </w:pPr>
            <w:r w:rsidRPr="00B94249">
              <w:rPr>
                <w:rFonts w:cstheme="minorHAnsi"/>
                <w:b/>
              </w:rPr>
              <w:t>Export Administrator</w:t>
            </w:r>
          </w:p>
        </w:tc>
      </w:tr>
      <w:tr w:rsidR="00B94249" w:rsidTr="000F7573">
        <w:tc>
          <w:tcPr>
            <w:tcW w:w="11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4249" w:rsidRPr="00F03146" w:rsidRDefault="00F03146" w:rsidP="00F03146">
            <w:pPr>
              <w:pStyle w:val="NoSpacing"/>
              <w:numPr>
                <w:ilvl w:val="0"/>
                <w:numId w:val="31"/>
              </w:numPr>
              <w:jc w:val="both"/>
              <w:rPr>
                <w:rFonts w:cstheme="minorHAnsi"/>
              </w:rPr>
            </w:pPr>
            <w:r w:rsidRPr="00F03146">
              <w:rPr>
                <w:rFonts w:ascii="Arial" w:hAnsi="Arial" w:cs="Arial"/>
              </w:rPr>
              <w:t xml:space="preserve">Research and analyze government regulations (USML and Commerce Control List) </w:t>
            </w:r>
            <w:r w:rsidRPr="00F03146">
              <w:rPr>
                <w:rFonts w:ascii="Arial" w:hAnsi="Arial" w:cs="Arial"/>
              </w:rPr>
              <w:t xml:space="preserve">and </w:t>
            </w:r>
            <w:r>
              <w:rPr>
                <w:rFonts w:ascii="Arial" w:hAnsi="Arial" w:cs="Arial"/>
              </w:rPr>
              <w:t>p</w:t>
            </w:r>
            <w:r w:rsidR="00B94249" w:rsidRPr="00F03146">
              <w:rPr>
                <w:rFonts w:ascii="Arial" w:hAnsi="Arial" w:cs="Arial"/>
              </w:rPr>
              <w:t xml:space="preserve">repared </w:t>
            </w:r>
            <w:r>
              <w:rPr>
                <w:rFonts w:ascii="Arial" w:hAnsi="Arial" w:cs="Arial"/>
              </w:rPr>
              <w:t>e</w:t>
            </w:r>
            <w:r w:rsidR="00B94249" w:rsidRPr="00F03146">
              <w:rPr>
                <w:rFonts w:ascii="Arial" w:hAnsi="Arial" w:cs="Arial"/>
              </w:rPr>
              <w:t>xport licenses as required by the Department of Commerce and Department of State regarding technology</w:t>
            </w:r>
            <w:r>
              <w:rPr>
                <w:rFonts w:ascii="Arial" w:hAnsi="Arial" w:cs="Arial"/>
              </w:rPr>
              <w:t xml:space="preserve">, material </w:t>
            </w:r>
            <w:r w:rsidR="00B94249" w:rsidRPr="00F03146">
              <w:rPr>
                <w:rFonts w:ascii="Arial" w:hAnsi="Arial" w:cs="Arial"/>
              </w:rPr>
              <w:t xml:space="preserve">and equipment </w:t>
            </w:r>
            <w:r>
              <w:rPr>
                <w:rFonts w:ascii="Arial" w:hAnsi="Arial" w:cs="Arial"/>
              </w:rPr>
              <w:t>export</w:t>
            </w:r>
            <w:r w:rsidR="00B94249" w:rsidRPr="00F03146">
              <w:rPr>
                <w:rFonts w:ascii="Arial" w:hAnsi="Arial" w:cs="Arial"/>
              </w:rPr>
              <w:t xml:space="preserve"> and the transfer of technology to foreign national</w:t>
            </w:r>
            <w:r w:rsidRPr="00F03146">
              <w:rPr>
                <w:rFonts w:ascii="Arial" w:hAnsi="Arial" w:cs="Arial"/>
              </w:rPr>
              <w:t>s</w:t>
            </w:r>
            <w:r w:rsidR="00631953">
              <w:rPr>
                <w:rFonts w:ascii="Arial" w:hAnsi="Arial" w:cs="Arial"/>
              </w:rPr>
              <w:t>.</w:t>
            </w:r>
          </w:p>
          <w:p w:rsidR="00F03146" w:rsidRPr="00F03146" w:rsidRDefault="00F03146" w:rsidP="00F03146">
            <w:pPr>
              <w:pStyle w:val="NoSpacing"/>
              <w:numPr>
                <w:ilvl w:val="0"/>
                <w:numId w:val="31"/>
              </w:numPr>
              <w:rPr>
                <w:rFonts w:cstheme="minorHAnsi"/>
              </w:rPr>
            </w:pP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naly</w:t>
            </w:r>
            <w:r>
              <w:rPr>
                <w:rFonts w:ascii="Arial" w:hAnsi="Arial" w:cs="Arial"/>
              </w:rPr>
              <w:t>zed and reviewed</w:t>
            </w:r>
            <w:r>
              <w:rPr>
                <w:rFonts w:ascii="Arial" w:hAnsi="Arial" w:cs="Arial"/>
              </w:rPr>
              <w:t xml:space="preserve"> all technical data, material or equipment transfer</w:t>
            </w:r>
            <w:r w:rsidRPr="003F449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requests to determine licensing requirements</w:t>
            </w:r>
            <w:r w:rsidR="00631953">
              <w:rPr>
                <w:rFonts w:ascii="Arial" w:hAnsi="Arial" w:cs="Arial"/>
              </w:rPr>
              <w:t>.</w:t>
            </w:r>
          </w:p>
          <w:p w:rsidR="00F03146" w:rsidRPr="003F4491" w:rsidRDefault="00F03146" w:rsidP="00F03146">
            <w:pPr>
              <w:pStyle w:val="NoSpacing"/>
              <w:numPr>
                <w:ilvl w:val="0"/>
                <w:numId w:val="3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Wrote </w:t>
            </w:r>
            <w:r w:rsidRPr="003F4491">
              <w:rPr>
                <w:rFonts w:ascii="Arial" w:hAnsi="Arial" w:cs="Arial"/>
              </w:rPr>
              <w:t xml:space="preserve">procedures and presentation materials on </w:t>
            </w:r>
            <w:r>
              <w:rPr>
                <w:rFonts w:ascii="Arial" w:hAnsi="Arial" w:cs="Arial"/>
              </w:rPr>
              <w:t>technology transfer</w:t>
            </w:r>
            <w:r w:rsidR="00B46BB1">
              <w:rPr>
                <w:rFonts w:ascii="Arial" w:hAnsi="Arial" w:cs="Arial"/>
              </w:rPr>
              <w:t>, visitor controls</w:t>
            </w:r>
            <w:r>
              <w:rPr>
                <w:rFonts w:ascii="Arial" w:hAnsi="Arial" w:cs="Arial"/>
              </w:rPr>
              <w:t xml:space="preserve"> and </w:t>
            </w:r>
            <w:r w:rsidRPr="003F4491">
              <w:rPr>
                <w:rFonts w:ascii="Arial" w:hAnsi="Arial" w:cs="Arial"/>
              </w:rPr>
              <w:t>export controls and provide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 training for key personnel</w:t>
            </w:r>
            <w:r w:rsidR="00631953">
              <w:rPr>
                <w:rFonts w:ascii="Arial" w:hAnsi="Arial" w:cs="Arial"/>
              </w:rPr>
              <w:t>.</w:t>
            </w:r>
          </w:p>
          <w:p w:rsidR="00F03146" w:rsidRPr="00B46BB1" w:rsidRDefault="00F03146" w:rsidP="00F03146">
            <w:pPr>
              <w:pStyle w:val="NoSpacing"/>
              <w:numPr>
                <w:ilvl w:val="0"/>
                <w:numId w:val="31"/>
              </w:numPr>
              <w:rPr>
                <w:rFonts w:cstheme="minorHAnsi"/>
              </w:rPr>
            </w:pPr>
            <w:r>
              <w:rPr>
                <w:rFonts w:ascii="Arial" w:hAnsi="Arial" w:cs="Arial"/>
              </w:rPr>
              <w:t xml:space="preserve">Performed internal audits on company </w:t>
            </w:r>
            <w:r w:rsidR="009F1A04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 xml:space="preserve">echnology </w:t>
            </w:r>
            <w:r w:rsidR="009F1A04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ontrol </w:t>
            </w:r>
            <w:r w:rsidR="009F1A04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 xml:space="preserve">lan and </w:t>
            </w:r>
            <w:r w:rsidR="009F1A04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xport </w:t>
            </w:r>
            <w:r w:rsidR="009F1A04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ompliance </w:t>
            </w:r>
            <w:r w:rsidR="009F1A04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rocedures</w:t>
            </w:r>
            <w:r w:rsidR="00631953">
              <w:rPr>
                <w:rFonts w:ascii="Arial" w:hAnsi="Arial" w:cs="Arial"/>
              </w:rPr>
              <w:t>.</w:t>
            </w:r>
          </w:p>
          <w:p w:rsidR="00B46BB1" w:rsidRPr="00B46BB1" w:rsidRDefault="00B46BB1" w:rsidP="00F03146">
            <w:pPr>
              <w:pStyle w:val="NoSpacing"/>
              <w:numPr>
                <w:ilvl w:val="0"/>
                <w:numId w:val="31"/>
              </w:numPr>
              <w:rPr>
                <w:rFonts w:cstheme="minorHAnsi"/>
              </w:rPr>
            </w:pPr>
            <w:r>
              <w:rPr>
                <w:rFonts w:ascii="Arial" w:hAnsi="Arial" w:cs="Arial"/>
              </w:rPr>
              <w:t xml:space="preserve">Investigate and </w:t>
            </w:r>
            <w:r>
              <w:rPr>
                <w:rFonts w:ascii="Arial" w:hAnsi="Arial" w:cs="Arial"/>
              </w:rPr>
              <w:t xml:space="preserve">compile data needed for </w:t>
            </w:r>
            <w:r w:rsidR="009F1A04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oluntary </w:t>
            </w:r>
            <w:r w:rsidR="009F1A04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isclosures</w:t>
            </w:r>
            <w:r w:rsidR="00631953">
              <w:rPr>
                <w:rFonts w:ascii="Arial" w:hAnsi="Arial" w:cs="Arial"/>
              </w:rPr>
              <w:t>.</w:t>
            </w:r>
          </w:p>
          <w:p w:rsidR="00B46BB1" w:rsidRPr="000966A4" w:rsidRDefault="00B46BB1" w:rsidP="00B46BB1">
            <w:pPr>
              <w:pStyle w:val="NoSpacing"/>
              <w:ind w:left="360"/>
              <w:rPr>
                <w:rFonts w:cstheme="minorHAnsi"/>
              </w:rPr>
            </w:pPr>
          </w:p>
        </w:tc>
      </w:tr>
      <w:tr w:rsidR="00B46BB1" w:rsidTr="000F7573">
        <w:tc>
          <w:tcPr>
            <w:tcW w:w="11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6BB1" w:rsidRPr="00631953" w:rsidRDefault="00B46BB1" w:rsidP="00B46BB1">
            <w:pPr>
              <w:pStyle w:val="NoSpacing"/>
              <w:jc w:val="both"/>
              <w:rPr>
                <w:rFonts w:ascii="Arial" w:hAnsi="Arial" w:cs="Arial"/>
                <w:b/>
              </w:rPr>
            </w:pPr>
            <w:proofErr w:type="spellStart"/>
            <w:r w:rsidRPr="00631953">
              <w:rPr>
                <w:rFonts w:ascii="Arial" w:hAnsi="Arial" w:cs="Arial"/>
                <w:b/>
              </w:rPr>
              <w:t>Greatbatch</w:t>
            </w:r>
            <w:proofErr w:type="spellEnd"/>
            <w:r w:rsidRPr="00631953">
              <w:rPr>
                <w:rFonts w:ascii="Arial" w:hAnsi="Arial" w:cs="Arial"/>
                <w:b/>
              </w:rPr>
              <w:t xml:space="preserve"> Medical, Inc.</w:t>
            </w:r>
          </w:p>
        </w:tc>
      </w:tr>
      <w:tr w:rsidR="00B46BB1" w:rsidTr="000F7573">
        <w:tc>
          <w:tcPr>
            <w:tcW w:w="11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6BB1" w:rsidRDefault="00B46BB1" w:rsidP="00B46BB1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2001 – July 2006</w:t>
            </w:r>
          </w:p>
        </w:tc>
      </w:tr>
      <w:tr w:rsidR="00B46BB1" w:rsidTr="000F7573">
        <w:tc>
          <w:tcPr>
            <w:tcW w:w="11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6BB1" w:rsidRDefault="00B46BB1" w:rsidP="00B46BB1">
            <w:pPr>
              <w:pStyle w:val="NoSpacing"/>
              <w:jc w:val="both"/>
              <w:rPr>
                <w:rFonts w:ascii="Arial" w:hAnsi="Arial" w:cs="Arial"/>
              </w:rPr>
            </w:pPr>
            <w:r w:rsidRPr="00324FFA">
              <w:rPr>
                <w:rFonts w:ascii="Arial" w:hAnsi="Arial" w:cs="Arial"/>
                <w:b/>
              </w:rPr>
              <w:t>Office Manager/Customer Service Supervisor</w:t>
            </w:r>
          </w:p>
        </w:tc>
      </w:tr>
      <w:tr w:rsidR="00B46BB1" w:rsidTr="000F7573">
        <w:tc>
          <w:tcPr>
            <w:tcW w:w="11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6BB1" w:rsidRDefault="00B46BB1" w:rsidP="00B46BB1">
            <w:pPr>
              <w:pStyle w:val="NoSpacing"/>
              <w:numPr>
                <w:ilvl w:val="0"/>
                <w:numId w:val="3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Supervised </w:t>
            </w:r>
            <w:r w:rsidR="009F1A04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ustomer </w:t>
            </w:r>
            <w:r w:rsidR="009F1A04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ervice </w:t>
            </w:r>
            <w:r w:rsidR="009F1A04">
              <w:rPr>
                <w:rFonts w:ascii="Arial" w:hAnsi="Arial" w:cs="Arial"/>
              </w:rPr>
              <w:t>representatives and janitorial s</w:t>
            </w:r>
            <w:r>
              <w:rPr>
                <w:rFonts w:ascii="Arial" w:hAnsi="Arial" w:cs="Arial"/>
              </w:rPr>
              <w:t xml:space="preserve">taff and provided executive </w:t>
            </w:r>
            <w:r w:rsidR="00A9630C">
              <w:rPr>
                <w:rFonts w:ascii="Arial" w:hAnsi="Arial" w:cs="Arial"/>
              </w:rPr>
              <w:t xml:space="preserve">level </w:t>
            </w:r>
            <w:r w:rsidR="009F1A04">
              <w:rPr>
                <w:rFonts w:ascii="Arial" w:hAnsi="Arial" w:cs="Arial"/>
              </w:rPr>
              <w:t>support to company president and vice president of sales/m</w:t>
            </w:r>
            <w:r>
              <w:rPr>
                <w:rFonts w:ascii="Arial" w:hAnsi="Arial" w:cs="Arial"/>
              </w:rPr>
              <w:t>arketing</w:t>
            </w:r>
            <w:r w:rsidR="00631953">
              <w:rPr>
                <w:rFonts w:ascii="Arial" w:hAnsi="Arial" w:cs="Arial"/>
              </w:rPr>
              <w:t>.</w:t>
            </w:r>
          </w:p>
          <w:p w:rsidR="00A9630C" w:rsidRDefault="00A9630C" w:rsidP="00B46BB1">
            <w:pPr>
              <w:pStyle w:val="NoSpacing"/>
              <w:numPr>
                <w:ilvl w:val="0"/>
                <w:numId w:val="3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Provided excellent customer service for VIP </w:t>
            </w:r>
            <w:r w:rsidR="009F1A04">
              <w:rPr>
                <w:rFonts w:ascii="Arial" w:hAnsi="Arial" w:cs="Arial"/>
              </w:rPr>
              <w:t>medical device cu</w:t>
            </w:r>
            <w:r>
              <w:rPr>
                <w:rFonts w:ascii="Arial" w:hAnsi="Arial" w:cs="Arial"/>
              </w:rPr>
              <w:t>stomer</w:t>
            </w:r>
            <w:r w:rsidR="009F1A04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worldwide; Efficient and effective at addressing and solving customer questions and concerns</w:t>
            </w:r>
            <w:r w:rsidR="00631953">
              <w:rPr>
                <w:rFonts w:ascii="Arial" w:hAnsi="Arial" w:cs="Arial"/>
              </w:rPr>
              <w:t>.</w:t>
            </w:r>
          </w:p>
          <w:p w:rsidR="00B46BB1" w:rsidRDefault="00A9630C" w:rsidP="008D6EBA">
            <w:pPr>
              <w:pStyle w:val="NoSpacing"/>
              <w:numPr>
                <w:ilvl w:val="0"/>
                <w:numId w:val="3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Prepared and approved correspondence relating to quotes, status re</w:t>
            </w:r>
            <w:r w:rsidR="008D6EBA">
              <w:rPr>
                <w:rFonts w:ascii="Arial" w:hAnsi="Arial" w:cs="Arial"/>
              </w:rPr>
              <w:t>port</w:t>
            </w:r>
            <w:r>
              <w:rPr>
                <w:rFonts w:ascii="Arial" w:hAnsi="Arial" w:cs="Arial"/>
              </w:rPr>
              <w:t xml:space="preserve">s, sales forecasts and reports, return material authorizations, on time delivery and  </w:t>
            </w:r>
            <w:r w:rsidR="00631953">
              <w:rPr>
                <w:rFonts w:ascii="Arial" w:hAnsi="Arial" w:cs="Arial"/>
              </w:rPr>
              <w:t xml:space="preserve">change orders; </w:t>
            </w:r>
            <w:r w:rsidR="00631953" w:rsidRPr="003109B2">
              <w:rPr>
                <w:rFonts w:ascii="Arial" w:hAnsi="Arial" w:cs="Arial"/>
              </w:rPr>
              <w:t>Assisted with negotiation and preparation of pricing and contracts</w:t>
            </w:r>
            <w:r w:rsidR="00631953">
              <w:rPr>
                <w:rFonts w:ascii="Arial" w:hAnsi="Arial" w:cs="Arial"/>
              </w:rPr>
              <w:t>.</w:t>
            </w:r>
          </w:p>
          <w:p w:rsidR="00631953" w:rsidRDefault="00631953" w:rsidP="008D6EBA">
            <w:pPr>
              <w:pStyle w:val="NoSpacing"/>
              <w:numPr>
                <w:ilvl w:val="0"/>
                <w:numId w:val="3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Wrote procedure regarding office practices and procedures and provided training for key personnel</w:t>
            </w:r>
            <w:r>
              <w:rPr>
                <w:rFonts w:ascii="Arial" w:hAnsi="Arial" w:cs="Arial"/>
              </w:rPr>
              <w:t>.</w:t>
            </w:r>
          </w:p>
        </w:tc>
      </w:tr>
      <w:tr w:rsidR="00631953" w:rsidTr="000F7573">
        <w:tc>
          <w:tcPr>
            <w:tcW w:w="11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1953" w:rsidRDefault="00631953" w:rsidP="0063195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631953" w:rsidTr="000F7573">
        <w:tc>
          <w:tcPr>
            <w:tcW w:w="11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1953" w:rsidRDefault="00631953" w:rsidP="00631953">
            <w:pPr>
              <w:pStyle w:val="NoSpacing"/>
              <w:jc w:val="both"/>
              <w:rPr>
                <w:rFonts w:ascii="Arial" w:hAnsi="Arial" w:cs="Arial"/>
              </w:rPr>
            </w:pPr>
            <w:proofErr w:type="spellStart"/>
            <w:r w:rsidRPr="00631953">
              <w:rPr>
                <w:rFonts w:ascii="Arial" w:hAnsi="Arial" w:cs="Arial"/>
                <w:b/>
              </w:rPr>
              <w:t>Greatbatch</w:t>
            </w:r>
            <w:proofErr w:type="spellEnd"/>
            <w:r w:rsidRPr="00631953">
              <w:rPr>
                <w:rFonts w:ascii="Arial" w:hAnsi="Arial" w:cs="Arial"/>
                <w:b/>
              </w:rPr>
              <w:t xml:space="preserve"> Medical, Inc.</w:t>
            </w:r>
          </w:p>
        </w:tc>
      </w:tr>
      <w:tr w:rsidR="00631953" w:rsidTr="000F7573">
        <w:tc>
          <w:tcPr>
            <w:tcW w:w="11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1953" w:rsidRPr="00631953" w:rsidRDefault="00631953" w:rsidP="00631953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December 1996 – March 2001</w:t>
            </w:r>
          </w:p>
        </w:tc>
      </w:tr>
      <w:tr w:rsidR="00631953" w:rsidTr="000F7573">
        <w:tc>
          <w:tcPr>
            <w:tcW w:w="11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1953" w:rsidRDefault="006A15EB" w:rsidP="00631953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Executive Assistant, Engineering Assistant, Administrative Assistant</w:t>
            </w:r>
          </w:p>
        </w:tc>
      </w:tr>
      <w:tr w:rsidR="006A15EB" w:rsidTr="000F7573">
        <w:tc>
          <w:tcPr>
            <w:tcW w:w="11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15EB" w:rsidRDefault="006A15EB" w:rsidP="006A15EB">
            <w:pPr>
              <w:pStyle w:val="NoSpacing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Provided executive level support for the company president and </w:t>
            </w:r>
            <w:r w:rsidR="00876BEC">
              <w:rPr>
                <w:rFonts w:ascii="Arial" w:hAnsi="Arial" w:cs="Arial"/>
              </w:rPr>
              <w:t>Director of Engineering</w:t>
            </w:r>
            <w:r>
              <w:rPr>
                <w:rFonts w:ascii="Arial" w:hAnsi="Arial" w:cs="Arial"/>
              </w:rPr>
              <w:t>, duties include</w:t>
            </w:r>
            <w:r w:rsidR="00EA75A8">
              <w:rPr>
                <w:rFonts w:ascii="Arial" w:hAnsi="Arial" w:cs="Arial"/>
              </w:rPr>
              <w:t>d</w:t>
            </w:r>
            <w:r w:rsidR="00876BEC">
              <w:rPr>
                <w:rFonts w:ascii="Arial" w:hAnsi="Arial" w:cs="Arial"/>
              </w:rPr>
              <w:t xml:space="preserve"> travel coordination and expense reports, project reports, proposals and quotes, meeting minutes, spreadsheets and general correspondence.</w:t>
            </w:r>
          </w:p>
          <w:p w:rsidR="00876BEC" w:rsidRDefault="00876BEC" w:rsidP="006A15EB">
            <w:pPr>
              <w:pStyle w:val="NoSpacing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Organized meetings, sales conferences and other special events.</w:t>
            </w:r>
          </w:p>
          <w:p w:rsidR="00876BEC" w:rsidRDefault="00876BEC" w:rsidP="006A15EB">
            <w:pPr>
              <w:pStyle w:val="NoSpacing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Monitored research and development projects including resources, financials and manpower costs.</w:t>
            </w:r>
          </w:p>
          <w:p w:rsidR="0042216F" w:rsidRPr="0042216F" w:rsidRDefault="00876BEC" w:rsidP="0042216F">
            <w:pPr>
              <w:pStyle w:val="NoSpacing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Managed all document control activities related to Engineering drawings, specification creation and revision control.</w:t>
            </w:r>
          </w:p>
        </w:tc>
      </w:tr>
      <w:tr w:rsidR="006A15EB" w:rsidTr="000F7573">
        <w:tc>
          <w:tcPr>
            <w:tcW w:w="11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15EB" w:rsidRDefault="006A15EB" w:rsidP="00631953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</w:tc>
      </w:tr>
      <w:tr w:rsidR="0042216F" w:rsidTr="000F7573">
        <w:tc>
          <w:tcPr>
            <w:tcW w:w="11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16F" w:rsidRDefault="0042216F" w:rsidP="00631953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AB2487" w:rsidRPr="00A74260" w:rsidRDefault="00AB2487" w:rsidP="00AB2487">
      <w:pPr>
        <w:pStyle w:val="NoSpacing"/>
        <w:ind w:left="342" w:hanging="342"/>
        <w:jc w:val="both"/>
        <w:rPr>
          <w:rFonts w:ascii="Arial" w:hAnsi="Arial" w:cs="Arial"/>
          <w:sz w:val="6"/>
          <w:szCs w:val="6"/>
        </w:rPr>
      </w:pPr>
    </w:p>
    <w:p w:rsidR="001F6171" w:rsidRPr="009853EB" w:rsidRDefault="001F6171" w:rsidP="009853EB">
      <w:pPr>
        <w:pStyle w:val="NoSpacing"/>
      </w:pPr>
    </w:p>
    <w:sectPr w:rsidR="001F6171" w:rsidRPr="009853EB" w:rsidSect="0069186C">
      <w:footerReference w:type="default" r:id="rId9"/>
      <w:pgSz w:w="12240" w:h="15840"/>
      <w:pgMar w:top="432" w:right="720" w:bottom="432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3BE" w:rsidRDefault="006A43BE" w:rsidP="00F60F74">
      <w:pPr>
        <w:spacing w:after="0" w:line="240" w:lineRule="auto"/>
      </w:pPr>
      <w:r>
        <w:separator/>
      </w:r>
    </w:p>
  </w:endnote>
  <w:endnote w:type="continuationSeparator" w:id="0">
    <w:p w:rsidR="006A43BE" w:rsidRDefault="006A43BE" w:rsidP="00F60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8504860"/>
      <w:docPartObj>
        <w:docPartGallery w:val="Page Numbers (Bottom of Page)"/>
        <w:docPartUnique/>
      </w:docPartObj>
    </w:sdtPr>
    <w:sdtEndPr/>
    <w:sdtContent>
      <w:p w:rsidR="00F60F74" w:rsidRDefault="000C0606" w:rsidP="00F60F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199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60F74" w:rsidRDefault="00F60F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3BE" w:rsidRDefault="006A43BE" w:rsidP="00F60F74">
      <w:pPr>
        <w:spacing w:after="0" w:line="240" w:lineRule="auto"/>
      </w:pPr>
      <w:r>
        <w:separator/>
      </w:r>
    </w:p>
  </w:footnote>
  <w:footnote w:type="continuationSeparator" w:id="0">
    <w:p w:rsidR="006A43BE" w:rsidRDefault="006A43BE" w:rsidP="00F60F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9402C"/>
    <w:multiLevelType w:val="hybridMultilevel"/>
    <w:tmpl w:val="2E968CDC"/>
    <w:lvl w:ilvl="0" w:tplc="4B7EA5F0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424DE"/>
    <w:multiLevelType w:val="hybridMultilevel"/>
    <w:tmpl w:val="25EAD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27958"/>
    <w:multiLevelType w:val="hybridMultilevel"/>
    <w:tmpl w:val="099AC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FD420E"/>
    <w:multiLevelType w:val="hybridMultilevel"/>
    <w:tmpl w:val="C182104A"/>
    <w:lvl w:ilvl="0" w:tplc="4B7EA5F0">
      <w:start w:val="1"/>
      <w:numFmt w:val="bullet"/>
      <w:lvlText w:val=""/>
      <w:lvlJc w:val="left"/>
      <w:pPr>
        <w:ind w:left="7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4">
    <w:nsid w:val="129E76C0"/>
    <w:multiLevelType w:val="hybridMultilevel"/>
    <w:tmpl w:val="D7464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62451E"/>
    <w:multiLevelType w:val="hybridMultilevel"/>
    <w:tmpl w:val="EDB02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CA348C"/>
    <w:multiLevelType w:val="hybridMultilevel"/>
    <w:tmpl w:val="51C8C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40159F"/>
    <w:multiLevelType w:val="hybridMultilevel"/>
    <w:tmpl w:val="677453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2E63A1"/>
    <w:multiLevelType w:val="hybridMultilevel"/>
    <w:tmpl w:val="DC80D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417596"/>
    <w:multiLevelType w:val="hybridMultilevel"/>
    <w:tmpl w:val="79424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8D3FD9"/>
    <w:multiLevelType w:val="hybridMultilevel"/>
    <w:tmpl w:val="5A5A8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5368FF"/>
    <w:multiLevelType w:val="hybridMultilevel"/>
    <w:tmpl w:val="9EEEC19C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2">
    <w:nsid w:val="33102B50"/>
    <w:multiLevelType w:val="hybridMultilevel"/>
    <w:tmpl w:val="E7124FAE"/>
    <w:lvl w:ilvl="0" w:tplc="4B7EA5F0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870C25"/>
    <w:multiLevelType w:val="hybridMultilevel"/>
    <w:tmpl w:val="4F7A83C6"/>
    <w:lvl w:ilvl="0" w:tplc="EF46E6F4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2A2DDA"/>
    <w:multiLevelType w:val="hybridMultilevel"/>
    <w:tmpl w:val="7024742A"/>
    <w:lvl w:ilvl="0" w:tplc="4B7EA5F0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C63BF1"/>
    <w:multiLevelType w:val="hybridMultilevel"/>
    <w:tmpl w:val="B6F44D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F4B71AA"/>
    <w:multiLevelType w:val="hybridMultilevel"/>
    <w:tmpl w:val="996069E0"/>
    <w:lvl w:ilvl="0" w:tplc="EF46E6F4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621B1B"/>
    <w:multiLevelType w:val="hybridMultilevel"/>
    <w:tmpl w:val="13F4E8FE"/>
    <w:lvl w:ilvl="0" w:tplc="EF46E6F4">
      <w:start w:val="1"/>
      <w:numFmt w:val="bullet"/>
      <w:lvlText w:val=""/>
      <w:lvlJc w:val="left"/>
      <w:pPr>
        <w:ind w:left="7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8">
    <w:nsid w:val="45C730D3"/>
    <w:multiLevelType w:val="hybridMultilevel"/>
    <w:tmpl w:val="7E8C4222"/>
    <w:lvl w:ilvl="0" w:tplc="EF46E6F4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7A591C"/>
    <w:multiLevelType w:val="hybridMultilevel"/>
    <w:tmpl w:val="09A8D9DA"/>
    <w:lvl w:ilvl="0" w:tplc="4B7EA5F0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DD1B86"/>
    <w:multiLevelType w:val="hybridMultilevel"/>
    <w:tmpl w:val="2796E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A72DE2"/>
    <w:multiLevelType w:val="hybridMultilevel"/>
    <w:tmpl w:val="8BE67C9A"/>
    <w:lvl w:ilvl="0" w:tplc="EF46E6F4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DB08FD"/>
    <w:multiLevelType w:val="hybridMultilevel"/>
    <w:tmpl w:val="27462CA0"/>
    <w:lvl w:ilvl="0" w:tplc="4B7EA5F0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81663E"/>
    <w:multiLevelType w:val="hybridMultilevel"/>
    <w:tmpl w:val="418CE212"/>
    <w:lvl w:ilvl="0" w:tplc="EF46E6F4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4636FC"/>
    <w:multiLevelType w:val="hybridMultilevel"/>
    <w:tmpl w:val="46A45C4A"/>
    <w:lvl w:ilvl="0" w:tplc="9CAAD6DE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2D53FE"/>
    <w:multiLevelType w:val="hybridMultilevel"/>
    <w:tmpl w:val="E82A3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3C1745"/>
    <w:multiLevelType w:val="hybridMultilevel"/>
    <w:tmpl w:val="AFB07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C216FA"/>
    <w:multiLevelType w:val="hybridMultilevel"/>
    <w:tmpl w:val="4B6A8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2E2E32"/>
    <w:multiLevelType w:val="hybridMultilevel"/>
    <w:tmpl w:val="CEBEDED0"/>
    <w:lvl w:ilvl="0" w:tplc="EF46E6F4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7E1A58"/>
    <w:multiLevelType w:val="hybridMultilevel"/>
    <w:tmpl w:val="C5666586"/>
    <w:lvl w:ilvl="0" w:tplc="EF46E6F4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1C754B"/>
    <w:multiLevelType w:val="hybridMultilevel"/>
    <w:tmpl w:val="1EEEFF8A"/>
    <w:lvl w:ilvl="0" w:tplc="EF46E6F4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8E7779"/>
    <w:multiLevelType w:val="hybridMultilevel"/>
    <w:tmpl w:val="6B4A6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8A2223"/>
    <w:multiLevelType w:val="hybridMultilevel"/>
    <w:tmpl w:val="B85658C2"/>
    <w:lvl w:ilvl="0" w:tplc="EF46E6F4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29"/>
  </w:num>
  <w:num w:numId="5">
    <w:abstractNumId w:val="28"/>
  </w:num>
  <w:num w:numId="6">
    <w:abstractNumId w:val="12"/>
  </w:num>
  <w:num w:numId="7">
    <w:abstractNumId w:val="22"/>
  </w:num>
  <w:num w:numId="8">
    <w:abstractNumId w:val="0"/>
  </w:num>
  <w:num w:numId="9">
    <w:abstractNumId w:val="19"/>
  </w:num>
  <w:num w:numId="10">
    <w:abstractNumId w:val="3"/>
  </w:num>
  <w:num w:numId="11">
    <w:abstractNumId w:val="14"/>
  </w:num>
  <w:num w:numId="12">
    <w:abstractNumId w:val="24"/>
  </w:num>
  <w:num w:numId="13">
    <w:abstractNumId w:val="32"/>
  </w:num>
  <w:num w:numId="14">
    <w:abstractNumId w:val="18"/>
  </w:num>
  <w:num w:numId="15">
    <w:abstractNumId w:val="13"/>
  </w:num>
  <w:num w:numId="16">
    <w:abstractNumId w:val="17"/>
  </w:num>
  <w:num w:numId="17">
    <w:abstractNumId w:val="23"/>
  </w:num>
  <w:num w:numId="18">
    <w:abstractNumId w:val="16"/>
  </w:num>
  <w:num w:numId="19">
    <w:abstractNumId w:val="21"/>
  </w:num>
  <w:num w:numId="20">
    <w:abstractNumId w:val="30"/>
  </w:num>
  <w:num w:numId="21">
    <w:abstractNumId w:val="25"/>
  </w:num>
  <w:num w:numId="22">
    <w:abstractNumId w:val="4"/>
  </w:num>
  <w:num w:numId="23">
    <w:abstractNumId w:val="15"/>
  </w:num>
  <w:num w:numId="24">
    <w:abstractNumId w:val="26"/>
  </w:num>
  <w:num w:numId="25">
    <w:abstractNumId w:val="10"/>
  </w:num>
  <w:num w:numId="26">
    <w:abstractNumId w:val="31"/>
  </w:num>
  <w:num w:numId="27">
    <w:abstractNumId w:val="11"/>
  </w:num>
  <w:num w:numId="28">
    <w:abstractNumId w:val="8"/>
  </w:num>
  <w:num w:numId="29">
    <w:abstractNumId w:val="20"/>
  </w:num>
  <w:num w:numId="30">
    <w:abstractNumId w:val="27"/>
  </w:num>
  <w:num w:numId="31">
    <w:abstractNumId w:val="2"/>
  </w:num>
  <w:num w:numId="32">
    <w:abstractNumId w:val="6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486"/>
    <w:rsid w:val="00031E6B"/>
    <w:rsid w:val="00034A60"/>
    <w:rsid w:val="00041992"/>
    <w:rsid w:val="00063A98"/>
    <w:rsid w:val="00074FC6"/>
    <w:rsid w:val="000A4B46"/>
    <w:rsid w:val="000B0AC7"/>
    <w:rsid w:val="000B6164"/>
    <w:rsid w:val="000C0606"/>
    <w:rsid w:val="000D26E9"/>
    <w:rsid w:val="000D6A41"/>
    <w:rsid w:val="000F7573"/>
    <w:rsid w:val="0010044F"/>
    <w:rsid w:val="001064F1"/>
    <w:rsid w:val="00110162"/>
    <w:rsid w:val="00117B0F"/>
    <w:rsid w:val="00170486"/>
    <w:rsid w:val="00185D87"/>
    <w:rsid w:val="0018627B"/>
    <w:rsid w:val="00190B42"/>
    <w:rsid w:val="001912FF"/>
    <w:rsid w:val="001927FB"/>
    <w:rsid w:val="00195BDC"/>
    <w:rsid w:val="00195DB1"/>
    <w:rsid w:val="001F108D"/>
    <w:rsid w:val="001F6171"/>
    <w:rsid w:val="00220F68"/>
    <w:rsid w:val="002229B4"/>
    <w:rsid w:val="00224314"/>
    <w:rsid w:val="00235514"/>
    <w:rsid w:val="0023702F"/>
    <w:rsid w:val="0024456F"/>
    <w:rsid w:val="00245A95"/>
    <w:rsid w:val="00260FF9"/>
    <w:rsid w:val="00274139"/>
    <w:rsid w:val="002965DD"/>
    <w:rsid w:val="002A165D"/>
    <w:rsid w:val="002B20B7"/>
    <w:rsid w:val="002B514A"/>
    <w:rsid w:val="002C7C35"/>
    <w:rsid w:val="002D52EF"/>
    <w:rsid w:val="00301A59"/>
    <w:rsid w:val="00301FE0"/>
    <w:rsid w:val="003109B2"/>
    <w:rsid w:val="00324FFA"/>
    <w:rsid w:val="00337138"/>
    <w:rsid w:val="0037234F"/>
    <w:rsid w:val="0037380B"/>
    <w:rsid w:val="00390D4F"/>
    <w:rsid w:val="003C2849"/>
    <w:rsid w:val="003C3B8B"/>
    <w:rsid w:val="003C5EEF"/>
    <w:rsid w:val="003D1AB5"/>
    <w:rsid w:val="003E0D6B"/>
    <w:rsid w:val="003F4491"/>
    <w:rsid w:val="003F528C"/>
    <w:rsid w:val="00414DF7"/>
    <w:rsid w:val="0042216F"/>
    <w:rsid w:val="004371DD"/>
    <w:rsid w:val="004433E1"/>
    <w:rsid w:val="004A2F1E"/>
    <w:rsid w:val="004A31CC"/>
    <w:rsid w:val="004D37A7"/>
    <w:rsid w:val="004E4194"/>
    <w:rsid w:val="004F0099"/>
    <w:rsid w:val="005077FF"/>
    <w:rsid w:val="00542499"/>
    <w:rsid w:val="0057293F"/>
    <w:rsid w:val="00574935"/>
    <w:rsid w:val="0058051D"/>
    <w:rsid w:val="00582A3C"/>
    <w:rsid w:val="005905F5"/>
    <w:rsid w:val="0059210F"/>
    <w:rsid w:val="005A162A"/>
    <w:rsid w:val="005B5D33"/>
    <w:rsid w:val="005C4887"/>
    <w:rsid w:val="005E0FAD"/>
    <w:rsid w:val="005E767F"/>
    <w:rsid w:val="006052CD"/>
    <w:rsid w:val="00631953"/>
    <w:rsid w:val="00655E68"/>
    <w:rsid w:val="00660FD5"/>
    <w:rsid w:val="00683DF7"/>
    <w:rsid w:val="0069186C"/>
    <w:rsid w:val="006A15EB"/>
    <w:rsid w:val="006A43BE"/>
    <w:rsid w:val="006A4690"/>
    <w:rsid w:val="006B57C5"/>
    <w:rsid w:val="006D6375"/>
    <w:rsid w:val="006F792E"/>
    <w:rsid w:val="0071435A"/>
    <w:rsid w:val="00717EB6"/>
    <w:rsid w:val="007202C5"/>
    <w:rsid w:val="00755BB8"/>
    <w:rsid w:val="00777D26"/>
    <w:rsid w:val="0079185F"/>
    <w:rsid w:val="007E3218"/>
    <w:rsid w:val="007F7069"/>
    <w:rsid w:val="00804479"/>
    <w:rsid w:val="00805601"/>
    <w:rsid w:val="00816C67"/>
    <w:rsid w:val="00834574"/>
    <w:rsid w:val="00834C21"/>
    <w:rsid w:val="00837680"/>
    <w:rsid w:val="00840513"/>
    <w:rsid w:val="008527A3"/>
    <w:rsid w:val="00860671"/>
    <w:rsid w:val="00876BEC"/>
    <w:rsid w:val="00880075"/>
    <w:rsid w:val="008A4BC8"/>
    <w:rsid w:val="008A6666"/>
    <w:rsid w:val="008C544E"/>
    <w:rsid w:val="008D6EBA"/>
    <w:rsid w:val="009471DA"/>
    <w:rsid w:val="00947326"/>
    <w:rsid w:val="00951DB0"/>
    <w:rsid w:val="009538C3"/>
    <w:rsid w:val="00960759"/>
    <w:rsid w:val="009670D5"/>
    <w:rsid w:val="00971EB1"/>
    <w:rsid w:val="00973D95"/>
    <w:rsid w:val="00983AED"/>
    <w:rsid w:val="009853EB"/>
    <w:rsid w:val="009A3A50"/>
    <w:rsid w:val="009D74CF"/>
    <w:rsid w:val="009E3824"/>
    <w:rsid w:val="009F1A04"/>
    <w:rsid w:val="00A25E06"/>
    <w:rsid w:val="00A31944"/>
    <w:rsid w:val="00A34955"/>
    <w:rsid w:val="00A44226"/>
    <w:rsid w:val="00A50F78"/>
    <w:rsid w:val="00A51EED"/>
    <w:rsid w:val="00A64325"/>
    <w:rsid w:val="00A74260"/>
    <w:rsid w:val="00A77EB1"/>
    <w:rsid w:val="00A847B7"/>
    <w:rsid w:val="00A909E7"/>
    <w:rsid w:val="00A9630C"/>
    <w:rsid w:val="00AB2487"/>
    <w:rsid w:val="00AD1724"/>
    <w:rsid w:val="00AD4380"/>
    <w:rsid w:val="00AE3045"/>
    <w:rsid w:val="00B013E6"/>
    <w:rsid w:val="00B14CDD"/>
    <w:rsid w:val="00B32E42"/>
    <w:rsid w:val="00B46BB1"/>
    <w:rsid w:val="00B84892"/>
    <w:rsid w:val="00B90B56"/>
    <w:rsid w:val="00B94249"/>
    <w:rsid w:val="00BA120D"/>
    <w:rsid w:val="00BB280F"/>
    <w:rsid w:val="00BB4377"/>
    <w:rsid w:val="00BB66F9"/>
    <w:rsid w:val="00BF47D1"/>
    <w:rsid w:val="00C11C51"/>
    <w:rsid w:val="00C124FC"/>
    <w:rsid w:val="00C20073"/>
    <w:rsid w:val="00C3349D"/>
    <w:rsid w:val="00C57BBB"/>
    <w:rsid w:val="00C60FDB"/>
    <w:rsid w:val="00C82859"/>
    <w:rsid w:val="00C916A2"/>
    <w:rsid w:val="00C94362"/>
    <w:rsid w:val="00CA3E2A"/>
    <w:rsid w:val="00CA7D75"/>
    <w:rsid w:val="00CB5CC1"/>
    <w:rsid w:val="00CB6BCC"/>
    <w:rsid w:val="00D14FA1"/>
    <w:rsid w:val="00D57A69"/>
    <w:rsid w:val="00D67561"/>
    <w:rsid w:val="00D675AA"/>
    <w:rsid w:val="00D85685"/>
    <w:rsid w:val="00D8696F"/>
    <w:rsid w:val="00D86E54"/>
    <w:rsid w:val="00DB2533"/>
    <w:rsid w:val="00DF2B5B"/>
    <w:rsid w:val="00DF69F5"/>
    <w:rsid w:val="00E2020A"/>
    <w:rsid w:val="00E207C5"/>
    <w:rsid w:val="00E2691B"/>
    <w:rsid w:val="00E305A9"/>
    <w:rsid w:val="00E43121"/>
    <w:rsid w:val="00E54CFC"/>
    <w:rsid w:val="00E6106F"/>
    <w:rsid w:val="00E80607"/>
    <w:rsid w:val="00E9118B"/>
    <w:rsid w:val="00E920C8"/>
    <w:rsid w:val="00EA1107"/>
    <w:rsid w:val="00EA75A8"/>
    <w:rsid w:val="00EB28D7"/>
    <w:rsid w:val="00EB6735"/>
    <w:rsid w:val="00EE1BF4"/>
    <w:rsid w:val="00EE6C89"/>
    <w:rsid w:val="00EE768E"/>
    <w:rsid w:val="00EF157C"/>
    <w:rsid w:val="00F03146"/>
    <w:rsid w:val="00F03B2B"/>
    <w:rsid w:val="00F05B01"/>
    <w:rsid w:val="00F133E2"/>
    <w:rsid w:val="00F16F62"/>
    <w:rsid w:val="00F2317A"/>
    <w:rsid w:val="00F249EB"/>
    <w:rsid w:val="00F32D92"/>
    <w:rsid w:val="00F46C59"/>
    <w:rsid w:val="00F509D1"/>
    <w:rsid w:val="00F60F74"/>
    <w:rsid w:val="00F83EFB"/>
    <w:rsid w:val="00F84686"/>
    <w:rsid w:val="00F93876"/>
    <w:rsid w:val="00FB0F3F"/>
    <w:rsid w:val="00FB2458"/>
    <w:rsid w:val="00FB4610"/>
    <w:rsid w:val="00FB4AF2"/>
    <w:rsid w:val="00FC60A2"/>
    <w:rsid w:val="00FD48C4"/>
    <w:rsid w:val="00FE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0486"/>
    <w:pPr>
      <w:spacing w:after="0" w:line="240" w:lineRule="auto"/>
    </w:pPr>
  </w:style>
  <w:style w:type="table" w:styleId="TableGrid">
    <w:name w:val="Table Grid"/>
    <w:basedOn w:val="TableNormal"/>
    <w:uiPriority w:val="59"/>
    <w:rsid w:val="003371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220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0F6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60FD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60F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0F74"/>
  </w:style>
  <w:style w:type="paragraph" w:styleId="Footer">
    <w:name w:val="footer"/>
    <w:basedOn w:val="Normal"/>
    <w:link w:val="FooterChar"/>
    <w:uiPriority w:val="99"/>
    <w:unhideWhenUsed/>
    <w:rsid w:val="00F60F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F74"/>
  </w:style>
  <w:style w:type="paragraph" w:styleId="BalloonText">
    <w:name w:val="Balloon Text"/>
    <w:basedOn w:val="Normal"/>
    <w:link w:val="BalloonTextChar"/>
    <w:uiPriority w:val="99"/>
    <w:semiHidden/>
    <w:unhideWhenUsed/>
    <w:rsid w:val="00F60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F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7561"/>
    <w:pPr>
      <w:ind w:left="720"/>
      <w:contextualSpacing/>
    </w:pPr>
  </w:style>
  <w:style w:type="paragraph" w:customStyle="1" w:styleId="description">
    <w:name w:val="description"/>
    <w:basedOn w:val="Normal"/>
    <w:rsid w:val="001F6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0486"/>
    <w:pPr>
      <w:spacing w:after="0" w:line="240" w:lineRule="auto"/>
    </w:pPr>
  </w:style>
  <w:style w:type="table" w:styleId="TableGrid">
    <w:name w:val="Table Grid"/>
    <w:basedOn w:val="TableNormal"/>
    <w:uiPriority w:val="59"/>
    <w:rsid w:val="003371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220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0F6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60FD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60F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0F74"/>
  </w:style>
  <w:style w:type="paragraph" w:styleId="Footer">
    <w:name w:val="footer"/>
    <w:basedOn w:val="Normal"/>
    <w:link w:val="FooterChar"/>
    <w:uiPriority w:val="99"/>
    <w:unhideWhenUsed/>
    <w:rsid w:val="00F60F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F74"/>
  </w:style>
  <w:style w:type="paragraph" w:styleId="BalloonText">
    <w:name w:val="Balloon Text"/>
    <w:basedOn w:val="Normal"/>
    <w:link w:val="BalloonTextChar"/>
    <w:uiPriority w:val="99"/>
    <w:semiHidden/>
    <w:unhideWhenUsed/>
    <w:rsid w:val="00F60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F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7561"/>
    <w:pPr>
      <w:ind w:left="720"/>
      <w:contextualSpacing/>
    </w:pPr>
  </w:style>
  <w:style w:type="paragraph" w:customStyle="1" w:styleId="description">
    <w:name w:val="description"/>
    <w:basedOn w:val="Normal"/>
    <w:rsid w:val="001F6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6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5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53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8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98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69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30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74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968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940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080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5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51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04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80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031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kee123@sbcglobal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Administratr</dc:creator>
  <cp:keywords/>
  <dc:description/>
  <cp:lastModifiedBy>User</cp:lastModifiedBy>
  <cp:revision>14</cp:revision>
  <cp:lastPrinted>2012-09-10T04:32:00Z</cp:lastPrinted>
  <dcterms:created xsi:type="dcterms:W3CDTF">2013-02-11T18:31:00Z</dcterms:created>
  <dcterms:modified xsi:type="dcterms:W3CDTF">2013-02-12T00:24:00Z</dcterms:modified>
</cp:coreProperties>
</file>