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EC" w:rsidRPr="00FF76A8" w:rsidRDefault="00FA7EEC">
      <w:pPr>
        <w:pStyle w:val="Title"/>
        <w:rPr>
          <w:rFonts w:asciiTheme="minorHAnsi" w:hAnsiTheme="minorHAnsi"/>
          <w:sz w:val="20"/>
          <w:szCs w:val="20"/>
        </w:rPr>
      </w:pPr>
      <w:r w:rsidRPr="00FF76A8">
        <w:rPr>
          <w:rFonts w:asciiTheme="minorHAnsi" w:hAnsiTheme="minorHAnsi"/>
          <w:sz w:val="20"/>
          <w:szCs w:val="20"/>
        </w:rPr>
        <w:t xml:space="preserve">DONNA JOHNSTON   </w:t>
      </w:r>
    </w:p>
    <w:p w:rsidR="00FA7EEC" w:rsidRPr="00FF76A8" w:rsidRDefault="00FA7EEC">
      <w:pPr>
        <w:jc w:val="center"/>
        <w:rPr>
          <w:rFonts w:asciiTheme="minorHAnsi" w:hAnsiTheme="minorHAnsi"/>
          <w:sz w:val="20"/>
        </w:rPr>
      </w:pPr>
      <w:r w:rsidRPr="00FF76A8">
        <w:rPr>
          <w:rFonts w:asciiTheme="minorHAnsi" w:hAnsiTheme="minorHAnsi"/>
          <w:b/>
          <w:sz w:val="20"/>
        </w:rPr>
        <w:t xml:space="preserve"> </w:t>
      </w:r>
      <w:r w:rsidRPr="00FF76A8">
        <w:rPr>
          <w:rFonts w:asciiTheme="minorHAnsi" w:hAnsiTheme="minorHAnsi"/>
          <w:sz w:val="20"/>
        </w:rPr>
        <w:t xml:space="preserve">5235 44th Avenue  </w:t>
      </w:r>
    </w:p>
    <w:p w:rsidR="00FA7EEC" w:rsidRPr="00FF76A8" w:rsidRDefault="00FA7EEC">
      <w:pPr>
        <w:jc w:val="center"/>
        <w:rPr>
          <w:rFonts w:asciiTheme="minorHAnsi" w:hAnsiTheme="minorHAnsi"/>
          <w:sz w:val="20"/>
        </w:rPr>
      </w:pPr>
      <w:r w:rsidRPr="00FF76A8">
        <w:rPr>
          <w:rFonts w:asciiTheme="minorHAnsi" w:hAnsiTheme="minorHAnsi"/>
          <w:sz w:val="20"/>
        </w:rPr>
        <w:t xml:space="preserve"> Kenosha, Wisconsin 53144</w:t>
      </w:r>
    </w:p>
    <w:p w:rsidR="00FA7EEC" w:rsidRPr="00FF76A8" w:rsidRDefault="00FA7EEC">
      <w:pPr>
        <w:jc w:val="center"/>
        <w:rPr>
          <w:rFonts w:asciiTheme="minorHAnsi" w:hAnsiTheme="minorHAnsi"/>
          <w:sz w:val="20"/>
        </w:rPr>
      </w:pPr>
      <w:r w:rsidRPr="00FF76A8">
        <w:rPr>
          <w:rFonts w:asciiTheme="minorHAnsi" w:hAnsiTheme="minorHAnsi"/>
          <w:sz w:val="20"/>
        </w:rPr>
        <w:t>Cell:  262-914-4433</w:t>
      </w:r>
    </w:p>
    <w:p w:rsidR="00FA7EEC" w:rsidRDefault="00FA7EEC">
      <w:pPr>
        <w:jc w:val="center"/>
        <w:rPr>
          <w:rFonts w:asciiTheme="minorHAnsi" w:hAnsiTheme="minorHAnsi"/>
          <w:sz w:val="20"/>
        </w:rPr>
      </w:pPr>
      <w:r w:rsidRPr="00FF76A8">
        <w:rPr>
          <w:rFonts w:asciiTheme="minorHAnsi" w:hAnsiTheme="minorHAnsi"/>
          <w:sz w:val="20"/>
        </w:rPr>
        <w:t>dkjohnston@wi.rr.com</w:t>
      </w:r>
      <w:r w:rsidR="003C606E">
        <w:rPr>
          <w:rFonts w:asciiTheme="minorHAnsi" w:hAnsiTheme="minorHAnsi"/>
          <w:sz w:val="20"/>
        </w:rPr>
        <w:t xml:space="preserve"> or</w:t>
      </w:r>
    </w:p>
    <w:p w:rsidR="003C606E" w:rsidRPr="00FF76A8" w:rsidRDefault="003C606E">
      <w:pPr>
        <w:jc w:val="center"/>
        <w:rPr>
          <w:rFonts w:asciiTheme="minorHAnsi" w:hAnsiTheme="minorHAnsi"/>
          <w:sz w:val="20"/>
        </w:rPr>
      </w:pPr>
      <w:r>
        <w:rPr>
          <w:rFonts w:asciiTheme="minorHAnsi" w:hAnsiTheme="minorHAnsi"/>
          <w:sz w:val="20"/>
        </w:rPr>
        <w:t>donna.johnston@cnh.com</w:t>
      </w:r>
    </w:p>
    <w:p w:rsidR="00FA7EEC" w:rsidRPr="00FF76A8" w:rsidRDefault="00FA7EEC">
      <w:pPr>
        <w:pStyle w:val="Heading3"/>
        <w:tabs>
          <w:tab w:val="clear" w:pos="9360"/>
        </w:tabs>
        <w:spacing w:before="480" w:after="240"/>
        <w:jc w:val="center"/>
        <w:rPr>
          <w:rFonts w:asciiTheme="minorHAnsi" w:hAnsiTheme="minorHAnsi"/>
          <w:bCs w:val="0"/>
          <w:sz w:val="20"/>
        </w:rPr>
      </w:pPr>
      <w:r w:rsidRPr="00FF76A8">
        <w:rPr>
          <w:rFonts w:asciiTheme="minorHAnsi" w:hAnsiTheme="minorHAnsi"/>
          <w:bCs w:val="0"/>
          <w:sz w:val="20"/>
        </w:rPr>
        <w:t>BACKGROUND SUMMARY</w:t>
      </w:r>
    </w:p>
    <w:p w:rsidR="00FF76A8" w:rsidRPr="00FF76A8" w:rsidRDefault="00FF76A8" w:rsidP="00FF76A8">
      <w:pPr>
        <w:jc w:val="both"/>
        <w:rPr>
          <w:rFonts w:asciiTheme="minorHAnsi" w:hAnsiTheme="minorHAnsi"/>
          <w:bCs/>
          <w:sz w:val="20"/>
        </w:rPr>
      </w:pPr>
      <w:r w:rsidRPr="00FF76A8">
        <w:rPr>
          <w:rFonts w:asciiTheme="minorHAnsi" w:hAnsiTheme="minorHAnsi"/>
          <w:b/>
          <w:sz w:val="20"/>
        </w:rPr>
        <w:t xml:space="preserve">IMPORT MANAGER for a very large importer.  </w:t>
      </w:r>
      <w:r w:rsidRPr="00FF76A8">
        <w:rPr>
          <w:rFonts w:asciiTheme="minorHAnsi" w:hAnsiTheme="minorHAnsi"/>
          <w:sz w:val="20"/>
        </w:rPr>
        <w:t xml:space="preserve">I have a Customs Broker License since April of 2002 </w:t>
      </w:r>
      <w:r w:rsidRPr="00FF76A8">
        <w:rPr>
          <w:rFonts w:asciiTheme="minorHAnsi" w:hAnsiTheme="minorHAnsi"/>
          <w:bCs/>
          <w:sz w:val="20"/>
        </w:rPr>
        <w:t xml:space="preserve">with a degree in International Business.  Extensive background includes ten years import experience and 20 years of export experience. I have several years of Supervisor experience in export and import positions.  Single Accomplishments include the development of  training materials for internal staff and third party providers that included entry processing, EPA import process for Tier 4 engines, Manage Canadian Broker for Compliance issues.  </w:t>
      </w:r>
    </w:p>
    <w:p w:rsidR="00FF76A8" w:rsidRPr="00FF76A8" w:rsidRDefault="00FF76A8" w:rsidP="00FF76A8">
      <w:pPr>
        <w:jc w:val="both"/>
        <w:rPr>
          <w:rFonts w:asciiTheme="minorHAnsi" w:hAnsiTheme="minorHAnsi"/>
          <w:bCs/>
          <w:sz w:val="20"/>
        </w:rPr>
      </w:pPr>
    </w:p>
    <w:p w:rsidR="00FA7EEC" w:rsidRPr="00FF76A8" w:rsidRDefault="00FA7EEC" w:rsidP="00FF76A8">
      <w:pPr>
        <w:jc w:val="center"/>
        <w:rPr>
          <w:rFonts w:asciiTheme="minorHAnsi" w:hAnsiTheme="minorHAnsi"/>
          <w:b/>
          <w:sz w:val="20"/>
        </w:rPr>
      </w:pPr>
      <w:r w:rsidRPr="00FF76A8">
        <w:rPr>
          <w:rFonts w:asciiTheme="minorHAnsi" w:hAnsiTheme="minorHAnsi"/>
          <w:b/>
          <w:sz w:val="20"/>
        </w:rPr>
        <w:t>PROFESSIONAL EXPERIENCE</w:t>
      </w:r>
    </w:p>
    <w:p w:rsidR="00DD3443" w:rsidRPr="00FF76A8" w:rsidRDefault="00DD3443" w:rsidP="00DD3443">
      <w:pPr>
        <w:rPr>
          <w:rFonts w:asciiTheme="minorHAnsi" w:hAnsiTheme="minorHAnsi"/>
          <w:b/>
          <w:sz w:val="20"/>
        </w:rPr>
      </w:pP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r w:rsidRPr="00FF76A8">
        <w:rPr>
          <w:rFonts w:asciiTheme="minorHAnsi" w:hAnsiTheme="minorHAnsi"/>
          <w:b/>
          <w:sz w:val="20"/>
        </w:rPr>
        <w:tab/>
      </w:r>
    </w:p>
    <w:p w:rsidR="00FF76A8" w:rsidRPr="00FF76A8" w:rsidRDefault="00FF76A8" w:rsidP="00FF76A8">
      <w:pPr>
        <w:rPr>
          <w:rFonts w:ascii="Calibri" w:hAnsi="Calibri"/>
          <w:b/>
          <w:sz w:val="20"/>
        </w:rPr>
      </w:pPr>
      <w:r w:rsidRPr="00FF76A8">
        <w:rPr>
          <w:rFonts w:ascii="Calibri" w:hAnsi="Calibri"/>
          <w:b/>
          <w:sz w:val="20"/>
        </w:rPr>
        <w:t xml:space="preserve">CNH AMERICA LLC. </w:t>
      </w:r>
      <w:r w:rsidRPr="00FF76A8">
        <w:rPr>
          <w:rFonts w:ascii="Calibri" w:hAnsi="Calibri"/>
          <w:sz w:val="20"/>
        </w:rPr>
        <w:t>Racine, WI</w:t>
      </w:r>
      <w:r w:rsidRPr="00FF76A8">
        <w:rPr>
          <w:rFonts w:ascii="Calibri" w:hAnsi="Calibri"/>
          <w:b/>
          <w:sz w:val="20"/>
        </w:rPr>
        <w:tab/>
      </w:r>
      <w:r w:rsidRPr="00FF76A8">
        <w:rPr>
          <w:rFonts w:ascii="Calibri" w:hAnsi="Calibri"/>
          <w:b/>
          <w:sz w:val="20"/>
        </w:rPr>
        <w:tab/>
      </w:r>
      <w:r w:rsidRPr="00FF76A8">
        <w:rPr>
          <w:rFonts w:ascii="Calibri" w:hAnsi="Calibri"/>
          <w:b/>
          <w:sz w:val="20"/>
        </w:rPr>
        <w:tab/>
      </w:r>
      <w:r w:rsidRPr="00FF76A8">
        <w:rPr>
          <w:rFonts w:ascii="Calibri" w:hAnsi="Calibri"/>
          <w:b/>
          <w:sz w:val="20"/>
        </w:rPr>
        <w:tab/>
      </w:r>
      <w:r w:rsidRPr="00FF76A8">
        <w:rPr>
          <w:rFonts w:ascii="Calibri" w:hAnsi="Calibri"/>
          <w:b/>
          <w:sz w:val="20"/>
        </w:rPr>
        <w:tab/>
      </w:r>
      <w:r w:rsidRPr="00FF76A8">
        <w:rPr>
          <w:rFonts w:ascii="Calibri" w:hAnsi="Calibri"/>
          <w:b/>
          <w:sz w:val="20"/>
        </w:rPr>
        <w:tab/>
        <w:t xml:space="preserve">                      June 2005 to Present</w:t>
      </w:r>
    </w:p>
    <w:p w:rsidR="00FF76A8" w:rsidRPr="00FF76A8" w:rsidRDefault="00FF76A8" w:rsidP="00FF76A8">
      <w:pPr>
        <w:rPr>
          <w:rFonts w:ascii="Calibri" w:hAnsi="Calibri"/>
          <w:sz w:val="20"/>
        </w:rPr>
      </w:pPr>
      <w:r w:rsidRPr="00FF76A8">
        <w:rPr>
          <w:rFonts w:ascii="Calibri" w:hAnsi="Calibri"/>
          <w:sz w:val="20"/>
        </w:rPr>
        <w:t>Manufacturer of Construction and Agricultural Equipment</w:t>
      </w:r>
    </w:p>
    <w:p w:rsidR="00FF76A8" w:rsidRPr="00FF76A8" w:rsidRDefault="00FF76A8" w:rsidP="00FF76A8">
      <w:pPr>
        <w:rPr>
          <w:rFonts w:ascii="Calibri" w:hAnsi="Calibri"/>
          <w:b/>
          <w:sz w:val="20"/>
        </w:rPr>
      </w:pPr>
      <w:r w:rsidRPr="00FF76A8">
        <w:rPr>
          <w:rFonts w:ascii="Calibri" w:hAnsi="Calibri"/>
          <w:b/>
          <w:sz w:val="20"/>
        </w:rPr>
        <w:t>Import Mgr, Trade Compliance</w:t>
      </w:r>
    </w:p>
    <w:p w:rsidR="00FF76A8" w:rsidRPr="00FF76A8" w:rsidRDefault="00FF76A8" w:rsidP="00FF76A8">
      <w:pPr>
        <w:rPr>
          <w:rFonts w:ascii="Calibri" w:hAnsi="Calibri" w:cs="Arial"/>
          <w:color w:val="333333"/>
          <w:sz w:val="20"/>
        </w:rPr>
      </w:pPr>
      <w:r w:rsidRPr="00FF76A8">
        <w:rPr>
          <w:rFonts w:ascii="Calibri" w:hAnsi="Calibri"/>
          <w:sz w:val="20"/>
        </w:rPr>
        <w:t xml:space="preserve">Responsible for Import Compliance of Finished Goods, Parts and Components valuing approximately 1.8m.   Realized cost savings for Transportation and Exportation entries by implementing the electronic filing process for these types of shipments.  Management of Compliant Importer Security Filing (ISF).  </w:t>
      </w:r>
      <w:r w:rsidRPr="00FF76A8">
        <w:rPr>
          <w:rFonts w:ascii="Calibri" w:hAnsi="Calibri" w:cs="Arial"/>
          <w:color w:val="333333"/>
          <w:sz w:val="20"/>
        </w:rPr>
        <w:t xml:space="preserve">Slashed entry fees for U.S. imported as well as Canadian imports by  30% by negotiating pricing and fees, while ensuring the continuation and enhancements of services.  Created Broker Procedure manual.  Hold weekly meetings with Import Broker to discuss any issues, such as, USDA Holds, Freight Forwarder issues with ISF, and adherence to CNH processes. </w:t>
      </w:r>
    </w:p>
    <w:p w:rsidR="00FF76A8" w:rsidRPr="00FF76A8" w:rsidRDefault="00FF76A8" w:rsidP="00FF76A8">
      <w:pPr>
        <w:rPr>
          <w:rFonts w:ascii="Calibri" w:hAnsi="Calibri" w:cs="Arial"/>
          <w:color w:val="333333"/>
          <w:sz w:val="20"/>
        </w:rPr>
      </w:pPr>
      <w:r w:rsidRPr="00FF76A8">
        <w:rPr>
          <w:rFonts w:ascii="Calibri" w:hAnsi="Calibri" w:cs="Arial"/>
          <w:color w:val="333333"/>
          <w:sz w:val="20"/>
        </w:rPr>
        <w:t>Created and Provided Training for:</w:t>
      </w:r>
    </w:p>
    <w:p w:rsidR="00FF76A8" w:rsidRPr="00FF76A8" w:rsidRDefault="00FF76A8" w:rsidP="00FF76A8">
      <w:pPr>
        <w:rPr>
          <w:rFonts w:ascii="Calibri" w:hAnsi="Calibri" w:cs="Arial"/>
          <w:color w:val="333333"/>
          <w:sz w:val="20"/>
        </w:rPr>
      </w:pPr>
      <w:r w:rsidRPr="00FF76A8">
        <w:rPr>
          <w:rFonts w:ascii="Calibri" w:hAnsi="Calibri" w:cs="Arial"/>
          <w:color w:val="333333"/>
          <w:sz w:val="20"/>
        </w:rPr>
        <w:tab/>
        <w:t>Tier 4 Engine data needed for Imports</w:t>
      </w:r>
    </w:p>
    <w:p w:rsidR="00FF76A8" w:rsidRPr="00FF76A8" w:rsidRDefault="00FF76A8" w:rsidP="00FF76A8">
      <w:pPr>
        <w:rPr>
          <w:rFonts w:ascii="Calibri" w:hAnsi="Calibri" w:cs="Arial"/>
          <w:color w:val="333333"/>
          <w:sz w:val="20"/>
        </w:rPr>
      </w:pPr>
      <w:r w:rsidRPr="00FF76A8">
        <w:rPr>
          <w:rFonts w:ascii="Calibri" w:hAnsi="Calibri" w:cs="Arial"/>
          <w:color w:val="333333"/>
          <w:sz w:val="20"/>
        </w:rPr>
        <w:tab/>
        <w:t>Incoterms 2010</w:t>
      </w:r>
    </w:p>
    <w:p w:rsidR="00FF76A8" w:rsidRPr="00FF76A8" w:rsidRDefault="00FF76A8" w:rsidP="00FF76A8">
      <w:pPr>
        <w:rPr>
          <w:rFonts w:ascii="Calibri" w:hAnsi="Calibri" w:cs="Arial"/>
          <w:color w:val="333333"/>
          <w:sz w:val="20"/>
        </w:rPr>
      </w:pPr>
      <w:r w:rsidRPr="00FF76A8">
        <w:rPr>
          <w:rFonts w:ascii="Calibri" w:hAnsi="Calibri" w:cs="Arial"/>
          <w:color w:val="333333"/>
          <w:sz w:val="20"/>
        </w:rPr>
        <w:tab/>
        <w:t>CF7512 process to CNH Carriers</w:t>
      </w:r>
    </w:p>
    <w:p w:rsidR="00FF76A8" w:rsidRPr="00FF76A8" w:rsidRDefault="00FF76A8" w:rsidP="00FF76A8">
      <w:pPr>
        <w:rPr>
          <w:rFonts w:ascii="Calibri" w:hAnsi="Calibri" w:cs="Arial"/>
          <w:color w:val="333333"/>
          <w:sz w:val="20"/>
        </w:rPr>
      </w:pPr>
      <w:r w:rsidRPr="00FF76A8">
        <w:rPr>
          <w:rFonts w:ascii="Calibri" w:hAnsi="Calibri" w:cs="Arial"/>
          <w:color w:val="333333"/>
          <w:sz w:val="20"/>
        </w:rPr>
        <w:tab/>
        <w:t>Will Call process for CNH Canadian dealers using CF7512</w:t>
      </w:r>
    </w:p>
    <w:p w:rsidR="00DD3443" w:rsidRPr="00FF76A8" w:rsidRDefault="00DD3443" w:rsidP="00DD3443">
      <w:pPr>
        <w:rPr>
          <w:rFonts w:asciiTheme="minorHAnsi" w:hAnsiTheme="minorHAnsi"/>
          <w:b/>
          <w:sz w:val="20"/>
        </w:rPr>
      </w:pPr>
    </w:p>
    <w:p w:rsidR="00FA7EEC" w:rsidRPr="00FF76A8" w:rsidRDefault="00FA7EEC">
      <w:pPr>
        <w:rPr>
          <w:rFonts w:asciiTheme="minorHAnsi" w:hAnsiTheme="minorHAnsi"/>
          <w:sz w:val="20"/>
        </w:rPr>
      </w:pPr>
      <w:r w:rsidRPr="00FF76A8">
        <w:rPr>
          <w:rFonts w:asciiTheme="minorHAnsi" w:hAnsiTheme="minorHAnsi"/>
          <w:b/>
          <w:bCs/>
          <w:sz w:val="20"/>
        </w:rPr>
        <w:t>JOHNSONDIVERSEY Inc.,</w:t>
      </w:r>
      <w:r w:rsidRPr="00FF76A8">
        <w:rPr>
          <w:rFonts w:asciiTheme="minorHAnsi" w:hAnsiTheme="minorHAnsi"/>
          <w:sz w:val="20"/>
        </w:rPr>
        <w:t xml:space="preserve"> Sturtevant, Wisconsin </w:t>
      </w:r>
      <w:r w:rsidR="00FF76A8">
        <w:rPr>
          <w:rFonts w:asciiTheme="minorHAnsi" w:hAnsiTheme="minorHAnsi"/>
          <w:sz w:val="20"/>
        </w:rPr>
        <w:t xml:space="preserve"> J</w:t>
      </w:r>
      <w:r w:rsidRPr="00FF76A8">
        <w:rPr>
          <w:rFonts w:asciiTheme="minorHAnsi" w:hAnsiTheme="minorHAnsi"/>
          <w:b/>
          <w:bCs/>
          <w:sz w:val="20"/>
        </w:rPr>
        <w:t>uly 2004 to</w:t>
      </w:r>
      <w:r w:rsidR="00FF76A8">
        <w:rPr>
          <w:rFonts w:asciiTheme="minorHAnsi" w:hAnsiTheme="minorHAnsi"/>
          <w:b/>
          <w:bCs/>
          <w:sz w:val="20"/>
        </w:rPr>
        <w:t xml:space="preserve"> June 2005</w:t>
      </w:r>
    </w:p>
    <w:p w:rsidR="00FA7EEC" w:rsidRPr="00FF76A8" w:rsidRDefault="00FA7EEC">
      <w:pPr>
        <w:rPr>
          <w:rFonts w:asciiTheme="minorHAnsi" w:hAnsiTheme="minorHAnsi"/>
          <w:sz w:val="20"/>
        </w:rPr>
      </w:pPr>
      <w:r w:rsidRPr="00FF76A8">
        <w:rPr>
          <w:rFonts w:asciiTheme="minorHAnsi" w:hAnsiTheme="minorHAnsi"/>
          <w:sz w:val="20"/>
        </w:rPr>
        <w:t>Manufacturer of Cleaning and Hygiene Products and Solutions</w:t>
      </w:r>
    </w:p>
    <w:p w:rsidR="00FA7EEC" w:rsidRPr="00FF76A8" w:rsidRDefault="00FA7EEC">
      <w:pPr>
        <w:pStyle w:val="Heading3"/>
        <w:tabs>
          <w:tab w:val="clear" w:pos="9360"/>
        </w:tabs>
        <w:rPr>
          <w:rFonts w:asciiTheme="minorHAnsi" w:hAnsiTheme="minorHAnsi"/>
          <w:sz w:val="20"/>
        </w:rPr>
      </w:pPr>
      <w:r w:rsidRPr="00FF76A8">
        <w:rPr>
          <w:rFonts w:asciiTheme="minorHAnsi" w:hAnsiTheme="minorHAnsi"/>
          <w:sz w:val="20"/>
        </w:rPr>
        <w:t>Import/Export Planner</w:t>
      </w:r>
    </w:p>
    <w:p w:rsidR="00FA7EEC" w:rsidRPr="00FF76A8" w:rsidRDefault="00FA7EEC">
      <w:pPr>
        <w:rPr>
          <w:rFonts w:asciiTheme="minorHAnsi" w:hAnsiTheme="minorHAnsi"/>
          <w:sz w:val="20"/>
        </w:rPr>
      </w:pPr>
      <w:r w:rsidRPr="00FF76A8">
        <w:rPr>
          <w:rFonts w:asciiTheme="minorHAnsi" w:hAnsiTheme="minorHAnsi"/>
          <w:sz w:val="20"/>
        </w:rPr>
        <w:t>Responsible for the export of products to the Caribbean, Mexico and Puerto Rico</w:t>
      </w:r>
    </w:p>
    <w:p w:rsidR="00FA7EEC" w:rsidRPr="00FF76A8" w:rsidRDefault="00FA7EEC">
      <w:pPr>
        <w:numPr>
          <w:ilvl w:val="0"/>
          <w:numId w:val="18"/>
        </w:numPr>
        <w:rPr>
          <w:rFonts w:asciiTheme="minorHAnsi" w:hAnsiTheme="minorHAnsi"/>
          <w:sz w:val="20"/>
        </w:rPr>
      </w:pPr>
      <w:r w:rsidRPr="00FF76A8">
        <w:rPr>
          <w:rFonts w:asciiTheme="minorHAnsi" w:hAnsiTheme="minorHAnsi"/>
          <w:sz w:val="20"/>
        </w:rPr>
        <w:t>Plan, organize and execute finished goods, raw materials, packaging components, and sample shipments from multiple sourcing locations within North America to global subsidiaries.</w:t>
      </w:r>
    </w:p>
    <w:p w:rsidR="00FA7EEC" w:rsidRPr="00FF76A8" w:rsidRDefault="00FA7EEC">
      <w:pPr>
        <w:numPr>
          <w:ilvl w:val="0"/>
          <w:numId w:val="18"/>
        </w:numPr>
        <w:rPr>
          <w:rFonts w:asciiTheme="minorHAnsi" w:hAnsiTheme="minorHAnsi"/>
          <w:sz w:val="20"/>
        </w:rPr>
      </w:pPr>
      <w:r w:rsidRPr="00FF76A8">
        <w:rPr>
          <w:rFonts w:asciiTheme="minorHAnsi" w:hAnsiTheme="minorHAnsi"/>
          <w:sz w:val="20"/>
        </w:rPr>
        <w:t>Identify regulatory requirements for exports and imports (ex: TSCA, FIFRA, EPA requirements.)</w:t>
      </w:r>
    </w:p>
    <w:p w:rsidR="00FA7EEC" w:rsidRPr="00FF76A8" w:rsidRDefault="00FA7EEC">
      <w:pPr>
        <w:numPr>
          <w:ilvl w:val="0"/>
          <w:numId w:val="18"/>
        </w:numPr>
        <w:rPr>
          <w:rFonts w:asciiTheme="minorHAnsi" w:hAnsiTheme="minorHAnsi"/>
          <w:sz w:val="20"/>
        </w:rPr>
      </w:pPr>
      <w:r w:rsidRPr="00FF76A8">
        <w:rPr>
          <w:rFonts w:asciiTheme="minorHAnsi" w:hAnsiTheme="minorHAnsi"/>
          <w:sz w:val="20"/>
        </w:rPr>
        <w:t>Ensure all documentation to meet compliance is adhered to and on file</w:t>
      </w:r>
    </w:p>
    <w:p w:rsidR="00FA7EEC" w:rsidRPr="00FF76A8" w:rsidRDefault="00FA7EEC">
      <w:pPr>
        <w:numPr>
          <w:ilvl w:val="0"/>
          <w:numId w:val="18"/>
        </w:numPr>
        <w:rPr>
          <w:rFonts w:asciiTheme="minorHAnsi" w:hAnsiTheme="minorHAnsi"/>
          <w:sz w:val="20"/>
        </w:rPr>
      </w:pPr>
      <w:r w:rsidRPr="00FF76A8">
        <w:rPr>
          <w:rFonts w:asciiTheme="minorHAnsi" w:hAnsiTheme="minorHAnsi"/>
          <w:sz w:val="20"/>
        </w:rPr>
        <w:t>Adhere to country requirements on importation</w:t>
      </w:r>
    </w:p>
    <w:p w:rsidR="00FA7EEC" w:rsidRPr="00FF76A8" w:rsidRDefault="00FA7EEC">
      <w:pPr>
        <w:rPr>
          <w:rFonts w:asciiTheme="minorHAnsi" w:hAnsiTheme="minorHAnsi"/>
          <w:sz w:val="20"/>
        </w:rPr>
      </w:pPr>
    </w:p>
    <w:p w:rsidR="00FA7EEC" w:rsidRPr="00FF76A8" w:rsidRDefault="00FA7EEC">
      <w:pPr>
        <w:tabs>
          <w:tab w:val="right" w:pos="9990"/>
        </w:tabs>
        <w:rPr>
          <w:rFonts w:asciiTheme="minorHAnsi" w:hAnsiTheme="minorHAnsi"/>
          <w:b/>
          <w:sz w:val="20"/>
        </w:rPr>
      </w:pPr>
      <w:r w:rsidRPr="00FF76A8">
        <w:rPr>
          <w:rFonts w:asciiTheme="minorHAnsi" w:hAnsiTheme="minorHAnsi"/>
          <w:b/>
          <w:sz w:val="20"/>
        </w:rPr>
        <w:t>BOMBARDIER RECREATIONAL PRODUCTS</w:t>
      </w:r>
      <w:r w:rsidRPr="00FF76A8">
        <w:rPr>
          <w:rFonts w:asciiTheme="minorHAnsi" w:hAnsiTheme="minorHAnsi"/>
          <w:sz w:val="20"/>
        </w:rPr>
        <w:t xml:space="preserve">, Sturtevant, Wisconsin </w:t>
      </w:r>
      <w:r w:rsidR="00FF76A8">
        <w:rPr>
          <w:rFonts w:asciiTheme="minorHAnsi" w:hAnsiTheme="minorHAnsi"/>
          <w:sz w:val="20"/>
        </w:rPr>
        <w:t xml:space="preserve">  </w:t>
      </w:r>
      <w:r w:rsidRPr="00FF76A8">
        <w:rPr>
          <w:rFonts w:asciiTheme="minorHAnsi" w:hAnsiTheme="minorHAnsi"/>
          <w:b/>
          <w:sz w:val="20"/>
        </w:rPr>
        <w:t>2003 to 2004</w:t>
      </w:r>
    </w:p>
    <w:p w:rsidR="00FA7EEC" w:rsidRPr="00FF76A8" w:rsidRDefault="00FA7EEC">
      <w:pPr>
        <w:tabs>
          <w:tab w:val="right" w:pos="9990"/>
        </w:tabs>
        <w:rPr>
          <w:rFonts w:asciiTheme="minorHAnsi" w:hAnsiTheme="minorHAnsi"/>
          <w:sz w:val="20"/>
        </w:rPr>
      </w:pPr>
      <w:r w:rsidRPr="00FF76A8">
        <w:rPr>
          <w:rFonts w:asciiTheme="minorHAnsi" w:hAnsiTheme="minorHAnsi"/>
          <w:sz w:val="20"/>
        </w:rPr>
        <w:t>Manufacturer of Johnson and Evinrude outboard marine engines.</w:t>
      </w:r>
    </w:p>
    <w:p w:rsidR="00FA7EEC" w:rsidRPr="00FF76A8" w:rsidRDefault="00FA7EEC">
      <w:pPr>
        <w:pStyle w:val="Heading4"/>
        <w:rPr>
          <w:rFonts w:asciiTheme="minorHAnsi" w:hAnsiTheme="minorHAnsi"/>
          <w:sz w:val="20"/>
          <w:szCs w:val="20"/>
        </w:rPr>
      </w:pPr>
      <w:r w:rsidRPr="00FF76A8">
        <w:rPr>
          <w:rFonts w:asciiTheme="minorHAnsi" w:hAnsiTheme="minorHAnsi"/>
          <w:sz w:val="20"/>
          <w:szCs w:val="20"/>
        </w:rPr>
        <w:t>Customs Analyst</w:t>
      </w:r>
    </w:p>
    <w:p w:rsidR="00FA7EEC" w:rsidRPr="00FF76A8" w:rsidRDefault="00FA7EEC">
      <w:pPr>
        <w:tabs>
          <w:tab w:val="right" w:pos="9360"/>
        </w:tabs>
        <w:spacing w:after="120"/>
        <w:ind w:right="576"/>
        <w:jc w:val="both"/>
        <w:rPr>
          <w:rFonts w:asciiTheme="minorHAnsi" w:hAnsiTheme="minorHAnsi"/>
          <w:sz w:val="20"/>
        </w:rPr>
      </w:pPr>
      <w:r w:rsidRPr="00FF76A8">
        <w:rPr>
          <w:rFonts w:asciiTheme="minorHAnsi" w:hAnsiTheme="minorHAnsi"/>
          <w:sz w:val="20"/>
        </w:rPr>
        <w:t>Responsible for harmonized tariff coding, internal compliance training and development of internal customs compliance manual and NAFTA.</w:t>
      </w:r>
    </w:p>
    <w:p w:rsidR="00FA7EEC" w:rsidRPr="00FF76A8" w:rsidRDefault="00FA7EEC">
      <w:pPr>
        <w:numPr>
          <w:ilvl w:val="0"/>
          <w:numId w:val="19"/>
        </w:numPr>
        <w:tabs>
          <w:tab w:val="right" w:pos="9360"/>
        </w:tabs>
        <w:spacing w:after="120"/>
        <w:ind w:right="576"/>
        <w:jc w:val="both"/>
        <w:rPr>
          <w:rFonts w:asciiTheme="minorHAnsi" w:hAnsiTheme="minorHAnsi"/>
          <w:sz w:val="20"/>
        </w:rPr>
      </w:pPr>
      <w:r w:rsidRPr="00FF76A8">
        <w:rPr>
          <w:rFonts w:asciiTheme="minorHAnsi" w:hAnsiTheme="minorHAnsi"/>
          <w:sz w:val="20"/>
        </w:rPr>
        <w:t>Increased employee understanding of customs compliance issues and reduced risk of fines and penalties through documentation of the import process.</w:t>
      </w:r>
    </w:p>
    <w:p w:rsidR="00FA7EEC" w:rsidRPr="00FF76A8" w:rsidRDefault="00FA7EEC">
      <w:pPr>
        <w:pStyle w:val="BodyText"/>
        <w:numPr>
          <w:ilvl w:val="0"/>
          <w:numId w:val="19"/>
        </w:numPr>
        <w:rPr>
          <w:rFonts w:asciiTheme="minorHAnsi" w:hAnsiTheme="minorHAnsi"/>
          <w:sz w:val="20"/>
          <w:szCs w:val="20"/>
        </w:rPr>
      </w:pPr>
      <w:r w:rsidRPr="00FF76A8">
        <w:rPr>
          <w:rFonts w:asciiTheme="minorHAnsi" w:hAnsiTheme="minorHAnsi"/>
          <w:sz w:val="20"/>
          <w:szCs w:val="20"/>
        </w:rPr>
        <w:t>Enhanced record keeping system of import documents, easing information access and meeting customs regulations.</w:t>
      </w:r>
    </w:p>
    <w:p w:rsidR="00FA7EEC" w:rsidRPr="00FF76A8" w:rsidRDefault="00FA7EEC">
      <w:pPr>
        <w:pStyle w:val="BodyText"/>
        <w:numPr>
          <w:ilvl w:val="0"/>
          <w:numId w:val="19"/>
        </w:numPr>
        <w:rPr>
          <w:rFonts w:asciiTheme="minorHAnsi" w:hAnsiTheme="minorHAnsi"/>
          <w:sz w:val="20"/>
          <w:szCs w:val="20"/>
        </w:rPr>
      </w:pPr>
      <w:r w:rsidRPr="00FF76A8">
        <w:rPr>
          <w:rFonts w:asciiTheme="minorHAnsi" w:hAnsiTheme="minorHAnsi"/>
          <w:sz w:val="20"/>
          <w:szCs w:val="20"/>
        </w:rPr>
        <w:t>Developed import broker procedures and checklist, ensuring accuracy of import entries, expediting merchandise delivery and reducing liability.</w:t>
      </w:r>
    </w:p>
    <w:p w:rsidR="00FA7EEC" w:rsidRPr="00FF76A8" w:rsidRDefault="00FA7EEC">
      <w:pPr>
        <w:numPr>
          <w:ilvl w:val="0"/>
          <w:numId w:val="19"/>
        </w:numPr>
        <w:tabs>
          <w:tab w:val="left" w:pos="7200"/>
          <w:tab w:val="right" w:pos="9360"/>
        </w:tabs>
        <w:ind w:right="576"/>
        <w:jc w:val="both"/>
        <w:rPr>
          <w:rFonts w:asciiTheme="minorHAnsi" w:hAnsiTheme="minorHAnsi"/>
          <w:sz w:val="20"/>
        </w:rPr>
      </w:pPr>
      <w:r w:rsidRPr="00FF76A8">
        <w:rPr>
          <w:rFonts w:asciiTheme="minorHAnsi" w:hAnsiTheme="minorHAnsi"/>
          <w:sz w:val="20"/>
        </w:rPr>
        <w:lastRenderedPageBreak/>
        <w:t>Initiated Environmental Protection Agency documentation procedures for the import of engines from Japan and Mexico, complying with regulations and reducing risk of fines.</w:t>
      </w:r>
    </w:p>
    <w:p w:rsidR="00FA7EEC" w:rsidRPr="00FF76A8" w:rsidRDefault="00FA7EEC">
      <w:pPr>
        <w:tabs>
          <w:tab w:val="left" w:pos="7200"/>
          <w:tab w:val="right" w:pos="9360"/>
        </w:tabs>
        <w:ind w:left="360"/>
        <w:rPr>
          <w:rFonts w:asciiTheme="minorHAnsi" w:hAnsiTheme="minorHAnsi"/>
          <w:sz w:val="20"/>
        </w:rPr>
      </w:pPr>
    </w:p>
    <w:p w:rsidR="00FA7EEC" w:rsidRPr="00FF76A8" w:rsidRDefault="00FA7EEC">
      <w:pPr>
        <w:tabs>
          <w:tab w:val="right" w:pos="9900"/>
        </w:tabs>
        <w:rPr>
          <w:rFonts w:asciiTheme="minorHAnsi" w:hAnsiTheme="minorHAnsi"/>
          <w:b/>
          <w:sz w:val="20"/>
        </w:rPr>
      </w:pPr>
      <w:r w:rsidRPr="00FF76A8">
        <w:rPr>
          <w:rFonts w:asciiTheme="minorHAnsi" w:hAnsiTheme="minorHAnsi"/>
          <w:b/>
          <w:bCs/>
          <w:sz w:val="20"/>
        </w:rPr>
        <w:t>CNH America LLC.,</w:t>
      </w:r>
      <w:r w:rsidRPr="00FF76A8">
        <w:rPr>
          <w:rFonts w:asciiTheme="minorHAnsi" w:hAnsiTheme="minorHAnsi"/>
          <w:sz w:val="20"/>
        </w:rPr>
        <w:t xml:space="preserve"> Racine, Wisconsin, </w:t>
      </w:r>
      <w:r w:rsidRPr="00FF76A8">
        <w:rPr>
          <w:rFonts w:asciiTheme="minorHAnsi" w:hAnsiTheme="minorHAnsi"/>
          <w:b/>
          <w:sz w:val="20"/>
        </w:rPr>
        <w:t>1989 to 2003</w:t>
      </w:r>
    </w:p>
    <w:p w:rsidR="00FA7EEC" w:rsidRPr="00FF76A8" w:rsidRDefault="00FA7EEC">
      <w:pPr>
        <w:tabs>
          <w:tab w:val="left" w:pos="7200"/>
          <w:tab w:val="right" w:pos="9360"/>
        </w:tabs>
        <w:rPr>
          <w:rFonts w:asciiTheme="minorHAnsi" w:hAnsiTheme="minorHAnsi"/>
          <w:bCs/>
          <w:sz w:val="20"/>
        </w:rPr>
      </w:pPr>
      <w:r w:rsidRPr="00FF76A8">
        <w:rPr>
          <w:rFonts w:asciiTheme="minorHAnsi" w:hAnsiTheme="minorHAnsi"/>
          <w:bCs/>
          <w:sz w:val="20"/>
        </w:rPr>
        <w:t>A leading manufacturer of agricultural and construction equipment of the Case and New Holland brand families, and provider of equipment financing services.</w:t>
      </w:r>
    </w:p>
    <w:p w:rsidR="00FA7EEC" w:rsidRPr="00FF76A8" w:rsidRDefault="00FA7EEC">
      <w:pPr>
        <w:pStyle w:val="Heading3"/>
        <w:tabs>
          <w:tab w:val="right" w:pos="9360"/>
        </w:tabs>
        <w:ind w:right="576"/>
        <w:jc w:val="both"/>
        <w:rPr>
          <w:rFonts w:asciiTheme="minorHAnsi" w:hAnsiTheme="minorHAnsi"/>
          <w:b w:val="0"/>
          <w:bCs w:val="0"/>
          <w:sz w:val="20"/>
        </w:rPr>
      </w:pPr>
    </w:p>
    <w:p w:rsidR="00FA7EEC" w:rsidRPr="00FF76A8" w:rsidRDefault="00FA7EEC">
      <w:pPr>
        <w:pStyle w:val="Heading3"/>
        <w:tabs>
          <w:tab w:val="right" w:pos="9360"/>
        </w:tabs>
        <w:ind w:right="576"/>
        <w:jc w:val="both"/>
        <w:rPr>
          <w:rFonts w:asciiTheme="minorHAnsi" w:hAnsiTheme="minorHAnsi"/>
          <w:sz w:val="20"/>
        </w:rPr>
      </w:pPr>
      <w:r w:rsidRPr="00FF76A8">
        <w:rPr>
          <w:rFonts w:asciiTheme="minorHAnsi" w:hAnsiTheme="minorHAnsi"/>
          <w:sz w:val="20"/>
        </w:rPr>
        <w:t>Customs Compliance Analyst - 1998 to 2003</w:t>
      </w:r>
    </w:p>
    <w:p w:rsidR="00FA7EEC" w:rsidRPr="00FF76A8" w:rsidRDefault="00FA7EEC">
      <w:pPr>
        <w:tabs>
          <w:tab w:val="right" w:pos="9360"/>
        </w:tabs>
        <w:spacing w:after="120"/>
        <w:ind w:right="576"/>
        <w:jc w:val="both"/>
        <w:rPr>
          <w:rFonts w:asciiTheme="minorHAnsi" w:hAnsiTheme="minorHAnsi"/>
          <w:sz w:val="20"/>
        </w:rPr>
      </w:pPr>
      <w:r w:rsidRPr="00FF76A8">
        <w:rPr>
          <w:rFonts w:asciiTheme="minorHAnsi" w:hAnsiTheme="minorHAnsi"/>
          <w:sz w:val="20"/>
        </w:rPr>
        <w:t>Responsible for customs clearance of North American imports.  Managed/audited customs brokers and foreign vendor invoicing for Case Corporation and New Holland North America. Ensured compliance with all other participating government agencies. (FDA, EPA, 19USC, 19CFR</w:t>
      </w:r>
    </w:p>
    <w:p w:rsidR="00FA7EEC" w:rsidRPr="00FF76A8" w:rsidRDefault="00FA7EEC">
      <w:pPr>
        <w:pStyle w:val="BlockText"/>
        <w:numPr>
          <w:ilvl w:val="0"/>
          <w:numId w:val="20"/>
        </w:numPr>
        <w:rPr>
          <w:rFonts w:asciiTheme="minorHAnsi" w:hAnsiTheme="minorHAnsi"/>
          <w:sz w:val="20"/>
          <w:szCs w:val="20"/>
        </w:rPr>
      </w:pPr>
      <w:r w:rsidRPr="00FF76A8">
        <w:rPr>
          <w:rFonts w:asciiTheme="minorHAnsi" w:hAnsiTheme="minorHAnsi"/>
          <w:sz w:val="20"/>
          <w:szCs w:val="20"/>
        </w:rPr>
        <w:t>Established broker procedure manual and trained customs broker, ensuring compliance with customs entry procedures and expedited delivery of merchandise.</w:t>
      </w:r>
    </w:p>
    <w:p w:rsidR="00FA7EEC" w:rsidRPr="00FF76A8" w:rsidRDefault="00FA7EEC">
      <w:pPr>
        <w:numPr>
          <w:ilvl w:val="0"/>
          <w:numId w:val="20"/>
        </w:numPr>
        <w:tabs>
          <w:tab w:val="right" w:pos="9360"/>
        </w:tabs>
        <w:ind w:right="576"/>
        <w:jc w:val="both"/>
        <w:rPr>
          <w:rFonts w:asciiTheme="minorHAnsi" w:hAnsiTheme="minorHAnsi"/>
          <w:sz w:val="20"/>
        </w:rPr>
      </w:pPr>
      <w:r w:rsidRPr="00FF76A8">
        <w:rPr>
          <w:rFonts w:asciiTheme="minorHAnsi" w:hAnsiTheme="minorHAnsi"/>
          <w:sz w:val="20"/>
        </w:rPr>
        <w:t>Researched and developed procedures that ensured integrity of the valuation process and reduced the risk of fines and penalties.</w:t>
      </w:r>
    </w:p>
    <w:p w:rsidR="00FA7EEC" w:rsidRPr="00FF76A8" w:rsidRDefault="00FA7EEC">
      <w:pPr>
        <w:numPr>
          <w:ilvl w:val="0"/>
          <w:numId w:val="20"/>
        </w:numPr>
        <w:tabs>
          <w:tab w:val="right" w:pos="9360"/>
        </w:tabs>
        <w:ind w:right="576"/>
        <w:jc w:val="both"/>
        <w:rPr>
          <w:rFonts w:asciiTheme="minorHAnsi" w:hAnsiTheme="minorHAnsi"/>
          <w:sz w:val="20"/>
        </w:rPr>
      </w:pPr>
      <w:r w:rsidRPr="00FF76A8">
        <w:rPr>
          <w:rFonts w:asciiTheme="minorHAnsi" w:hAnsiTheme="minorHAnsi"/>
          <w:sz w:val="20"/>
        </w:rPr>
        <w:t>Reduced import entry error rate from 25% to as low as 3% through creation and implementation of broker audit process.</w:t>
      </w:r>
    </w:p>
    <w:p w:rsidR="00FA7EEC" w:rsidRPr="00FF76A8" w:rsidRDefault="00FA7EEC">
      <w:pPr>
        <w:numPr>
          <w:ilvl w:val="0"/>
          <w:numId w:val="20"/>
        </w:numPr>
        <w:tabs>
          <w:tab w:val="right" w:pos="9360"/>
        </w:tabs>
        <w:ind w:right="576"/>
        <w:jc w:val="both"/>
        <w:rPr>
          <w:rFonts w:asciiTheme="minorHAnsi" w:hAnsiTheme="minorHAnsi"/>
          <w:sz w:val="20"/>
        </w:rPr>
      </w:pPr>
      <w:r w:rsidRPr="00FF76A8">
        <w:rPr>
          <w:rFonts w:asciiTheme="minorHAnsi" w:hAnsiTheme="minorHAnsi"/>
          <w:sz w:val="20"/>
        </w:rPr>
        <w:t xml:space="preserve">Initiated an entry audit process, which identified tariff-coding error that resulted in a duties refund of $800,000. </w:t>
      </w:r>
    </w:p>
    <w:p w:rsidR="00FA7EEC" w:rsidRPr="00FF76A8" w:rsidRDefault="00FA7EEC">
      <w:pPr>
        <w:tabs>
          <w:tab w:val="left" w:pos="2610"/>
          <w:tab w:val="right" w:pos="9360"/>
        </w:tabs>
        <w:ind w:right="576"/>
        <w:jc w:val="both"/>
        <w:rPr>
          <w:rFonts w:asciiTheme="minorHAnsi" w:hAnsiTheme="minorHAnsi"/>
          <w:bCs/>
          <w:sz w:val="20"/>
        </w:rPr>
      </w:pPr>
    </w:p>
    <w:p w:rsidR="00FA7EEC" w:rsidRPr="00FF76A8" w:rsidRDefault="00FA7EEC">
      <w:pPr>
        <w:pStyle w:val="Heading4"/>
        <w:tabs>
          <w:tab w:val="clear" w:pos="7200"/>
          <w:tab w:val="left" w:pos="2610"/>
          <w:tab w:val="right" w:pos="9360"/>
        </w:tabs>
        <w:rPr>
          <w:rFonts w:asciiTheme="minorHAnsi" w:hAnsiTheme="minorHAnsi"/>
          <w:sz w:val="20"/>
          <w:szCs w:val="20"/>
        </w:rPr>
      </w:pPr>
      <w:r w:rsidRPr="00FF76A8">
        <w:rPr>
          <w:rFonts w:asciiTheme="minorHAnsi" w:hAnsiTheme="minorHAnsi"/>
          <w:sz w:val="20"/>
          <w:szCs w:val="20"/>
        </w:rPr>
        <w:t>Supervisor, Parts Administration – Supply Chain Management-1996 to 1998</w:t>
      </w:r>
    </w:p>
    <w:p w:rsidR="00FA7EEC" w:rsidRPr="00FF76A8" w:rsidRDefault="00FA7EEC">
      <w:pPr>
        <w:pStyle w:val="BodyTextIndent"/>
        <w:tabs>
          <w:tab w:val="right" w:pos="9360"/>
        </w:tabs>
        <w:spacing w:after="120"/>
        <w:ind w:left="0" w:right="576"/>
        <w:jc w:val="both"/>
        <w:rPr>
          <w:rFonts w:asciiTheme="minorHAnsi" w:hAnsiTheme="minorHAnsi"/>
          <w:sz w:val="20"/>
          <w:szCs w:val="20"/>
        </w:rPr>
      </w:pPr>
      <w:r w:rsidRPr="00FF76A8">
        <w:rPr>
          <w:rFonts w:asciiTheme="minorHAnsi" w:hAnsiTheme="minorHAnsi"/>
          <w:sz w:val="20"/>
          <w:szCs w:val="20"/>
        </w:rPr>
        <w:t>Managed export order administration activities including order entry, shipment, proforma processing and claim processing for after market service parts.  Directed vendor sourced material to worldwide subsidiaries and international dealers/customers.  Responded to dealers worldwide in a variety of customer service issues.  Supervised staff of five.</w:t>
      </w:r>
    </w:p>
    <w:p w:rsidR="00FA7EEC" w:rsidRPr="00FF76A8" w:rsidRDefault="00FA7EEC">
      <w:pPr>
        <w:pStyle w:val="BodyText"/>
        <w:numPr>
          <w:ilvl w:val="0"/>
          <w:numId w:val="21"/>
        </w:numPr>
        <w:tabs>
          <w:tab w:val="right" w:pos="9360"/>
        </w:tabs>
        <w:rPr>
          <w:rFonts w:asciiTheme="minorHAnsi" w:hAnsiTheme="minorHAnsi"/>
          <w:sz w:val="20"/>
          <w:szCs w:val="20"/>
        </w:rPr>
      </w:pPr>
      <w:r w:rsidRPr="00FF76A8">
        <w:rPr>
          <w:rFonts w:asciiTheme="minorHAnsi" w:hAnsiTheme="minorHAnsi"/>
          <w:sz w:val="20"/>
          <w:szCs w:val="20"/>
        </w:rPr>
        <w:t>Created internal order procedure manual, ensuring consistency and accuracy of export order process.</w:t>
      </w:r>
    </w:p>
    <w:p w:rsidR="00FA7EEC" w:rsidRPr="00FF76A8" w:rsidRDefault="00FA7EEC">
      <w:pPr>
        <w:numPr>
          <w:ilvl w:val="0"/>
          <w:numId w:val="21"/>
        </w:numPr>
        <w:tabs>
          <w:tab w:val="left" w:pos="7200"/>
          <w:tab w:val="right" w:pos="9360"/>
        </w:tabs>
        <w:ind w:right="576"/>
        <w:jc w:val="both"/>
        <w:rPr>
          <w:rFonts w:asciiTheme="minorHAnsi" w:hAnsiTheme="minorHAnsi"/>
          <w:sz w:val="20"/>
        </w:rPr>
      </w:pPr>
      <w:r w:rsidRPr="00FF76A8">
        <w:rPr>
          <w:rFonts w:asciiTheme="minorHAnsi" w:hAnsiTheme="minorHAnsi"/>
          <w:sz w:val="20"/>
        </w:rPr>
        <w:t>Traveled to Miami and Singapore to train staff on order entry process, improving productivity and customer service.</w:t>
      </w:r>
    </w:p>
    <w:p w:rsidR="00FA7EEC" w:rsidRPr="00FF76A8" w:rsidRDefault="00FA7EEC">
      <w:pPr>
        <w:tabs>
          <w:tab w:val="left" w:pos="936"/>
        </w:tabs>
        <w:ind w:right="576"/>
        <w:jc w:val="both"/>
        <w:rPr>
          <w:rFonts w:asciiTheme="minorHAnsi" w:hAnsiTheme="minorHAnsi"/>
          <w:sz w:val="20"/>
        </w:rPr>
      </w:pPr>
    </w:p>
    <w:p w:rsidR="00FA7EEC" w:rsidRPr="00FF76A8" w:rsidRDefault="00FA7EEC">
      <w:pPr>
        <w:pStyle w:val="Heading4"/>
        <w:tabs>
          <w:tab w:val="clear" w:pos="7200"/>
          <w:tab w:val="clear" w:pos="9360"/>
          <w:tab w:val="left" w:pos="936"/>
        </w:tabs>
        <w:rPr>
          <w:rFonts w:asciiTheme="minorHAnsi" w:hAnsiTheme="minorHAnsi"/>
          <w:sz w:val="20"/>
          <w:szCs w:val="20"/>
        </w:rPr>
      </w:pPr>
      <w:r w:rsidRPr="00FF76A8">
        <w:rPr>
          <w:rFonts w:asciiTheme="minorHAnsi" w:hAnsiTheme="minorHAnsi"/>
          <w:sz w:val="20"/>
          <w:szCs w:val="20"/>
        </w:rPr>
        <w:t>Sales Administrator – North American Export Operations -</w:t>
      </w:r>
      <w:r w:rsidRPr="00FF76A8">
        <w:rPr>
          <w:rFonts w:asciiTheme="minorHAnsi" w:hAnsiTheme="minorHAnsi"/>
          <w:sz w:val="20"/>
          <w:szCs w:val="20"/>
        </w:rPr>
        <w:tab/>
        <w:t>1994 to 1996</w:t>
      </w:r>
    </w:p>
    <w:p w:rsidR="00FA7EEC" w:rsidRPr="00FF76A8" w:rsidRDefault="00FA7EEC">
      <w:pPr>
        <w:pStyle w:val="BodyTextIndent"/>
        <w:tabs>
          <w:tab w:val="left" w:pos="2610"/>
          <w:tab w:val="right" w:pos="9360"/>
        </w:tabs>
        <w:spacing w:after="120"/>
        <w:ind w:left="0" w:right="576"/>
        <w:jc w:val="both"/>
        <w:rPr>
          <w:rFonts w:asciiTheme="minorHAnsi" w:hAnsiTheme="minorHAnsi"/>
          <w:sz w:val="20"/>
          <w:szCs w:val="20"/>
        </w:rPr>
      </w:pPr>
      <w:r w:rsidRPr="00FF76A8">
        <w:rPr>
          <w:rFonts w:asciiTheme="minorHAnsi" w:hAnsiTheme="minorHAnsi"/>
          <w:sz w:val="20"/>
          <w:szCs w:val="20"/>
        </w:rPr>
        <w:t xml:space="preserve">Supervised coordination and administration of agricultural/construction equipment to dealers and customers in Asia Pacific Region and Brazil.  Collaborated with plants on delivery and coordinated with forwarder on shipments.  Provided quotes for outside attachment products to the sales territory and to dealers direct.  Managed order processing of North American sourced after market service parts orders. </w:t>
      </w:r>
      <w:r w:rsidR="00FF76A8" w:rsidRPr="00FF76A8">
        <w:rPr>
          <w:rFonts w:asciiTheme="minorHAnsi" w:hAnsiTheme="minorHAnsi"/>
          <w:sz w:val="20"/>
          <w:szCs w:val="20"/>
        </w:rPr>
        <w:t>Initiated proactive follow-up on financing for international customers, expediting shipment and reducing inventory</w:t>
      </w:r>
      <w:r w:rsidRPr="00FF76A8">
        <w:rPr>
          <w:rFonts w:asciiTheme="minorHAnsi" w:hAnsiTheme="minorHAnsi"/>
          <w:sz w:val="20"/>
          <w:szCs w:val="20"/>
        </w:rPr>
        <w:t xml:space="preserve"> Managed one direct report.</w:t>
      </w:r>
    </w:p>
    <w:p w:rsidR="00FA7EEC" w:rsidRPr="00FF76A8" w:rsidRDefault="00FA7EEC" w:rsidP="00FF76A8">
      <w:pPr>
        <w:pStyle w:val="BodyTextIndent"/>
        <w:tabs>
          <w:tab w:val="left" w:pos="2610"/>
          <w:tab w:val="right" w:pos="9360"/>
        </w:tabs>
        <w:ind w:left="120" w:right="576"/>
        <w:jc w:val="both"/>
        <w:rPr>
          <w:rFonts w:asciiTheme="minorHAnsi" w:hAnsiTheme="minorHAnsi"/>
          <w:sz w:val="20"/>
          <w:szCs w:val="20"/>
        </w:rPr>
      </w:pPr>
      <w:r w:rsidRPr="00FF76A8">
        <w:rPr>
          <w:rFonts w:asciiTheme="minorHAnsi" w:hAnsiTheme="minorHAnsi"/>
          <w:sz w:val="20"/>
          <w:szCs w:val="20"/>
        </w:rPr>
        <w:t>.</w:t>
      </w:r>
    </w:p>
    <w:p w:rsidR="00FF76A8" w:rsidRDefault="00FF76A8" w:rsidP="00FF76A8">
      <w:pPr>
        <w:pStyle w:val="BodyTextIndent"/>
        <w:tabs>
          <w:tab w:val="left" w:pos="2610"/>
          <w:tab w:val="right" w:pos="9360"/>
        </w:tabs>
        <w:ind w:left="120" w:right="576"/>
        <w:jc w:val="both"/>
        <w:rPr>
          <w:rFonts w:ascii="Calibri" w:hAnsi="Calibri"/>
          <w:b/>
          <w:sz w:val="22"/>
          <w:szCs w:val="22"/>
        </w:rPr>
      </w:pPr>
      <w:r w:rsidRPr="003F569B">
        <w:rPr>
          <w:rFonts w:ascii="Calibri" w:hAnsi="Calibri"/>
          <w:b/>
          <w:sz w:val="22"/>
          <w:szCs w:val="22"/>
        </w:rPr>
        <w:t>EDUCATION</w:t>
      </w:r>
    </w:p>
    <w:p w:rsidR="00FF76A8" w:rsidRDefault="00FF76A8" w:rsidP="00FF76A8">
      <w:pPr>
        <w:pStyle w:val="BodyTextIndent"/>
        <w:numPr>
          <w:ilvl w:val="0"/>
          <w:numId w:val="22"/>
        </w:numPr>
        <w:tabs>
          <w:tab w:val="left" w:pos="2610"/>
          <w:tab w:val="right" w:pos="9360"/>
        </w:tabs>
        <w:ind w:right="576"/>
        <w:jc w:val="both"/>
        <w:rPr>
          <w:rFonts w:ascii="Calibri" w:hAnsi="Calibri"/>
          <w:sz w:val="22"/>
          <w:szCs w:val="22"/>
        </w:rPr>
      </w:pPr>
      <w:r w:rsidRPr="003F569B">
        <w:rPr>
          <w:rFonts w:ascii="Calibri" w:hAnsi="Calibri"/>
          <w:sz w:val="22"/>
          <w:szCs w:val="22"/>
        </w:rPr>
        <w:t>BBA, International Business, Breyer State University, Kamiah, Idaho</w:t>
      </w:r>
    </w:p>
    <w:p w:rsidR="00FF76A8" w:rsidRDefault="00FF76A8" w:rsidP="00FF76A8">
      <w:pPr>
        <w:pStyle w:val="BodyTextIndent"/>
        <w:numPr>
          <w:ilvl w:val="0"/>
          <w:numId w:val="22"/>
        </w:numPr>
        <w:tabs>
          <w:tab w:val="left" w:pos="2610"/>
          <w:tab w:val="right" w:pos="9360"/>
        </w:tabs>
        <w:ind w:right="576"/>
        <w:jc w:val="both"/>
        <w:rPr>
          <w:rFonts w:ascii="Calibri" w:hAnsi="Calibri"/>
          <w:sz w:val="22"/>
          <w:szCs w:val="22"/>
        </w:rPr>
      </w:pPr>
      <w:r w:rsidRPr="003F569B">
        <w:rPr>
          <w:rFonts w:ascii="Calibri" w:hAnsi="Calibri"/>
          <w:sz w:val="22"/>
          <w:szCs w:val="22"/>
        </w:rPr>
        <w:t>Certificate in Management, Marquette University Extension</w:t>
      </w:r>
    </w:p>
    <w:p w:rsidR="00FF76A8" w:rsidRDefault="00FF76A8" w:rsidP="00FF76A8">
      <w:pPr>
        <w:pStyle w:val="BodyTextIndent"/>
        <w:tabs>
          <w:tab w:val="left" w:pos="2610"/>
          <w:tab w:val="right" w:pos="9360"/>
        </w:tabs>
        <w:ind w:left="120" w:right="576"/>
        <w:jc w:val="both"/>
        <w:rPr>
          <w:rFonts w:ascii="Calibri" w:hAnsi="Calibri"/>
          <w:b/>
          <w:sz w:val="22"/>
          <w:szCs w:val="22"/>
        </w:rPr>
      </w:pPr>
      <w:r w:rsidRPr="003F569B">
        <w:rPr>
          <w:rFonts w:ascii="Calibri" w:hAnsi="Calibri"/>
          <w:b/>
          <w:sz w:val="22"/>
          <w:szCs w:val="22"/>
        </w:rPr>
        <w:t>LICENSE</w:t>
      </w:r>
    </w:p>
    <w:p w:rsidR="00FF76A8" w:rsidRDefault="00FF76A8" w:rsidP="00FF76A8">
      <w:pPr>
        <w:pStyle w:val="BodyTextIndent"/>
        <w:numPr>
          <w:ilvl w:val="0"/>
          <w:numId w:val="22"/>
        </w:numPr>
        <w:tabs>
          <w:tab w:val="left" w:pos="2610"/>
          <w:tab w:val="right" w:pos="9360"/>
        </w:tabs>
        <w:ind w:right="576"/>
        <w:jc w:val="both"/>
        <w:rPr>
          <w:rFonts w:ascii="Calibri" w:hAnsi="Calibri"/>
          <w:bCs/>
          <w:sz w:val="22"/>
          <w:szCs w:val="22"/>
        </w:rPr>
      </w:pPr>
      <w:r w:rsidRPr="003F569B">
        <w:rPr>
          <w:rFonts w:ascii="Calibri" w:hAnsi="Calibri"/>
          <w:bCs/>
          <w:sz w:val="22"/>
          <w:szCs w:val="22"/>
        </w:rPr>
        <w:t>Licensed Customs House Broker, Washington, D.C.</w:t>
      </w:r>
      <w:r>
        <w:rPr>
          <w:rFonts w:ascii="Calibri" w:hAnsi="Calibri"/>
          <w:bCs/>
          <w:sz w:val="22"/>
          <w:szCs w:val="22"/>
        </w:rPr>
        <w:t xml:space="preserve"> Serial Number 21327</w:t>
      </w:r>
    </w:p>
    <w:p w:rsidR="00FF76A8" w:rsidRPr="003F569B" w:rsidRDefault="00FF76A8" w:rsidP="00FF76A8">
      <w:pPr>
        <w:pStyle w:val="BodyTextIndent"/>
        <w:tabs>
          <w:tab w:val="left" w:pos="2610"/>
          <w:tab w:val="right" w:pos="9360"/>
        </w:tabs>
        <w:ind w:left="120" w:right="576"/>
        <w:jc w:val="both"/>
        <w:rPr>
          <w:rFonts w:ascii="Calibri" w:hAnsi="Calibri"/>
          <w:b/>
          <w:sz w:val="22"/>
          <w:szCs w:val="22"/>
        </w:rPr>
      </w:pPr>
      <w:r w:rsidRPr="003F569B">
        <w:rPr>
          <w:rFonts w:ascii="Calibri" w:hAnsi="Calibri"/>
          <w:b/>
          <w:sz w:val="22"/>
          <w:szCs w:val="22"/>
        </w:rPr>
        <w:t>SPECIAL TRAINING AND SKILLS</w:t>
      </w:r>
    </w:p>
    <w:p w:rsidR="00FF76A8" w:rsidRPr="003F569B" w:rsidRDefault="00FF76A8" w:rsidP="00FF76A8">
      <w:pPr>
        <w:numPr>
          <w:ilvl w:val="0"/>
          <w:numId w:val="22"/>
        </w:numPr>
        <w:tabs>
          <w:tab w:val="left" w:pos="7200"/>
          <w:tab w:val="right" w:pos="9360"/>
        </w:tabs>
        <w:rPr>
          <w:rFonts w:ascii="Calibri" w:hAnsi="Calibri"/>
          <w:bCs/>
          <w:sz w:val="22"/>
          <w:szCs w:val="22"/>
        </w:rPr>
      </w:pPr>
      <w:r w:rsidRPr="003F569B">
        <w:rPr>
          <w:rFonts w:ascii="Calibri" w:hAnsi="Calibri"/>
          <w:bCs/>
          <w:sz w:val="22"/>
          <w:szCs w:val="22"/>
        </w:rPr>
        <w:t>PC Literate</w:t>
      </w:r>
    </w:p>
    <w:p w:rsidR="00FF76A8" w:rsidRDefault="00FF76A8" w:rsidP="00FF76A8">
      <w:pPr>
        <w:numPr>
          <w:ilvl w:val="0"/>
          <w:numId w:val="22"/>
        </w:numPr>
        <w:tabs>
          <w:tab w:val="left" w:pos="7200"/>
          <w:tab w:val="right" w:pos="9360"/>
        </w:tabs>
        <w:rPr>
          <w:rFonts w:ascii="Calibri" w:hAnsi="Calibri"/>
          <w:bCs/>
          <w:sz w:val="22"/>
          <w:szCs w:val="22"/>
        </w:rPr>
      </w:pPr>
      <w:r w:rsidRPr="003F569B">
        <w:rPr>
          <w:rFonts w:ascii="Calibri" w:hAnsi="Calibri"/>
          <w:bCs/>
          <w:sz w:val="22"/>
          <w:szCs w:val="22"/>
        </w:rPr>
        <w:t>Excel, Word, Access</w:t>
      </w:r>
    </w:p>
    <w:p w:rsidR="00FF76A8" w:rsidRDefault="00FF76A8" w:rsidP="00FF76A8">
      <w:pPr>
        <w:tabs>
          <w:tab w:val="left" w:pos="7200"/>
          <w:tab w:val="right" w:pos="9360"/>
        </w:tabs>
        <w:ind w:left="120"/>
        <w:rPr>
          <w:rFonts w:ascii="Calibri" w:hAnsi="Calibri"/>
          <w:b/>
          <w:bCs/>
          <w:sz w:val="22"/>
          <w:szCs w:val="22"/>
        </w:rPr>
      </w:pPr>
      <w:r w:rsidRPr="00D157C7">
        <w:rPr>
          <w:rFonts w:ascii="Calibri" w:hAnsi="Calibri"/>
          <w:b/>
          <w:bCs/>
          <w:sz w:val="22"/>
          <w:szCs w:val="22"/>
        </w:rPr>
        <w:t>Recent Seminars/Conferences</w:t>
      </w:r>
    </w:p>
    <w:p w:rsidR="00FF76A8" w:rsidRDefault="00FF76A8" w:rsidP="00FF76A8">
      <w:pPr>
        <w:numPr>
          <w:ilvl w:val="0"/>
          <w:numId w:val="22"/>
        </w:numPr>
        <w:tabs>
          <w:tab w:val="left" w:pos="7200"/>
          <w:tab w:val="right" w:pos="9360"/>
        </w:tabs>
        <w:rPr>
          <w:rFonts w:ascii="Calibri" w:hAnsi="Calibri"/>
          <w:bCs/>
          <w:sz w:val="22"/>
          <w:szCs w:val="22"/>
        </w:rPr>
      </w:pPr>
      <w:r w:rsidRPr="00EE0558">
        <w:rPr>
          <w:rFonts w:ascii="Calibri" w:hAnsi="Calibri"/>
          <w:bCs/>
          <w:sz w:val="22"/>
          <w:szCs w:val="22"/>
        </w:rPr>
        <w:t>Northern Border Security Conference by Ryder</w:t>
      </w:r>
    </w:p>
    <w:p w:rsidR="00FF76A8" w:rsidRDefault="00FF76A8" w:rsidP="00FF76A8">
      <w:pPr>
        <w:numPr>
          <w:ilvl w:val="0"/>
          <w:numId w:val="22"/>
        </w:numPr>
        <w:tabs>
          <w:tab w:val="left" w:pos="7200"/>
          <w:tab w:val="right" w:pos="9360"/>
        </w:tabs>
        <w:rPr>
          <w:rFonts w:ascii="Calibri" w:hAnsi="Calibri"/>
          <w:bCs/>
          <w:sz w:val="22"/>
          <w:szCs w:val="22"/>
        </w:rPr>
      </w:pPr>
      <w:r w:rsidRPr="00EE0558">
        <w:rPr>
          <w:rFonts w:ascii="Calibri" w:hAnsi="Calibri"/>
          <w:bCs/>
          <w:sz w:val="22"/>
          <w:szCs w:val="22"/>
        </w:rPr>
        <w:t>EPA Import Compliance: What to do When Things Go Wrong</w:t>
      </w:r>
    </w:p>
    <w:p w:rsidR="00FF76A8" w:rsidRDefault="00FF76A8" w:rsidP="00FF76A8">
      <w:pPr>
        <w:numPr>
          <w:ilvl w:val="0"/>
          <w:numId w:val="22"/>
        </w:numPr>
        <w:tabs>
          <w:tab w:val="left" w:pos="7200"/>
          <w:tab w:val="right" w:pos="9360"/>
        </w:tabs>
        <w:rPr>
          <w:rFonts w:ascii="Calibri" w:hAnsi="Calibri"/>
          <w:bCs/>
          <w:sz w:val="22"/>
          <w:szCs w:val="22"/>
        </w:rPr>
      </w:pPr>
      <w:r>
        <w:rPr>
          <w:rFonts w:ascii="Calibri" w:hAnsi="Calibri"/>
          <w:bCs/>
          <w:sz w:val="22"/>
          <w:szCs w:val="22"/>
        </w:rPr>
        <w:t>Export Compliance - International Business Training</w:t>
      </w:r>
    </w:p>
    <w:p w:rsidR="00FF76A8" w:rsidRPr="00EE0558" w:rsidRDefault="00FF76A8" w:rsidP="00FF76A8">
      <w:pPr>
        <w:numPr>
          <w:ilvl w:val="0"/>
          <w:numId w:val="22"/>
        </w:numPr>
        <w:tabs>
          <w:tab w:val="left" w:pos="7200"/>
          <w:tab w:val="right" w:pos="9360"/>
        </w:tabs>
        <w:rPr>
          <w:rFonts w:ascii="Calibri" w:hAnsi="Calibri"/>
          <w:bCs/>
          <w:sz w:val="22"/>
          <w:szCs w:val="22"/>
        </w:rPr>
      </w:pPr>
      <w:r>
        <w:rPr>
          <w:rFonts w:ascii="Calibri" w:hAnsi="Calibri"/>
          <w:bCs/>
          <w:sz w:val="22"/>
          <w:szCs w:val="22"/>
        </w:rPr>
        <w:t>Incoterms 2010 - Unz &amp; Co.</w:t>
      </w:r>
    </w:p>
    <w:p w:rsidR="00FA7EEC" w:rsidRPr="00FF76A8" w:rsidRDefault="00FA7EEC">
      <w:pPr>
        <w:tabs>
          <w:tab w:val="left" w:pos="2610"/>
          <w:tab w:val="right" w:pos="9360"/>
        </w:tabs>
        <w:ind w:right="576"/>
        <w:jc w:val="both"/>
        <w:rPr>
          <w:rFonts w:asciiTheme="minorHAnsi" w:hAnsiTheme="minorHAnsi"/>
          <w:sz w:val="20"/>
        </w:rPr>
      </w:pPr>
    </w:p>
    <w:sectPr w:rsidR="00FA7EEC" w:rsidRPr="00FF76A8">
      <w:pgSz w:w="12240" w:h="15840"/>
      <w:pgMar w:top="1008" w:right="1152" w:bottom="1008"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2C" w:rsidRDefault="002C382C" w:rsidP="00FF38DF">
      <w:r>
        <w:separator/>
      </w:r>
    </w:p>
  </w:endnote>
  <w:endnote w:type="continuationSeparator" w:id="0">
    <w:p w:rsidR="002C382C" w:rsidRDefault="002C382C" w:rsidP="00FF3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2C" w:rsidRDefault="002C382C" w:rsidP="00FF38DF">
      <w:r>
        <w:separator/>
      </w:r>
    </w:p>
  </w:footnote>
  <w:footnote w:type="continuationSeparator" w:id="0">
    <w:p w:rsidR="002C382C" w:rsidRDefault="002C382C" w:rsidP="00FF3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89264B"/>
    <w:multiLevelType w:val="hybridMultilevel"/>
    <w:tmpl w:val="7FAC6D22"/>
    <w:lvl w:ilvl="0" w:tplc="D7FC9436">
      <w:numFmt w:val="bullet"/>
      <w:lvlText w:val=""/>
      <w:lvlJc w:val="left"/>
      <w:pPr>
        <w:tabs>
          <w:tab w:val="num" w:pos="2970"/>
        </w:tabs>
        <w:ind w:left="2970" w:hanging="360"/>
      </w:pPr>
      <w:rPr>
        <w:rFonts w:ascii="Symbol" w:hAnsi="Symbol" w:hint="default"/>
        <w:b w:val="0"/>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
    <w:nsid w:val="026A54F9"/>
    <w:multiLevelType w:val="hybridMultilevel"/>
    <w:tmpl w:val="34C027EC"/>
    <w:lvl w:ilvl="0" w:tplc="D7FC9436">
      <w:numFmt w:val="bullet"/>
      <w:lvlText w:val=""/>
      <w:lvlJc w:val="left"/>
      <w:pPr>
        <w:tabs>
          <w:tab w:val="num" w:pos="936"/>
        </w:tabs>
        <w:ind w:left="936" w:hanging="360"/>
      </w:pPr>
      <w:rPr>
        <w:rFonts w:ascii="Symbol" w:hAnsi="Symbol" w:hint="default"/>
        <w:b w:val="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0AFA4876"/>
    <w:multiLevelType w:val="hybridMultilevel"/>
    <w:tmpl w:val="21DC7772"/>
    <w:lvl w:ilvl="0" w:tplc="D7FC9436">
      <w:numFmt w:val="bullet"/>
      <w:lvlText w:val=""/>
      <w:lvlJc w:val="left"/>
      <w:pPr>
        <w:tabs>
          <w:tab w:val="num" w:pos="936"/>
        </w:tabs>
        <w:ind w:left="936" w:hanging="360"/>
      </w:pPr>
      <w:rPr>
        <w:rFonts w:ascii="Symbol" w:hAnsi="Symbol" w:hint="default"/>
        <w:b w:val="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0C013752"/>
    <w:multiLevelType w:val="hybridMultilevel"/>
    <w:tmpl w:val="0F9AF7A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0F612C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EC133B"/>
    <w:multiLevelType w:val="hybridMultilevel"/>
    <w:tmpl w:val="E514E5EA"/>
    <w:lvl w:ilvl="0" w:tplc="D7FC9436">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C5815"/>
    <w:multiLevelType w:val="hybridMultilevel"/>
    <w:tmpl w:val="C17AF8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BA5577"/>
    <w:multiLevelType w:val="singleLevel"/>
    <w:tmpl w:val="436A94E4"/>
    <w:lvl w:ilvl="0">
      <w:numFmt w:val="bullet"/>
      <w:lvlText w:val="-"/>
      <w:lvlJc w:val="left"/>
      <w:pPr>
        <w:tabs>
          <w:tab w:val="num" w:pos="1080"/>
        </w:tabs>
        <w:ind w:left="1080" w:hanging="360"/>
      </w:pPr>
      <w:rPr>
        <w:rFonts w:hint="default"/>
      </w:rPr>
    </w:lvl>
  </w:abstractNum>
  <w:abstractNum w:abstractNumId="9">
    <w:nsid w:val="198245A5"/>
    <w:multiLevelType w:val="hybridMultilevel"/>
    <w:tmpl w:val="03FEA13A"/>
    <w:lvl w:ilvl="0" w:tplc="25B88D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817DAF"/>
    <w:multiLevelType w:val="hybridMultilevel"/>
    <w:tmpl w:val="EDB859C8"/>
    <w:lvl w:ilvl="0" w:tplc="D7FC9436">
      <w:numFmt w:val="bullet"/>
      <w:lvlText w:val=""/>
      <w:lvlJc w:val="left"/>
      <w:pPr>
        <w:tabs>
          <w:tab w:val="num" w:pos="936"/>
        </w:tabs>
        <w:ind w:left="936" w:hanging="360"/>
      </w:pPr>
      <w:rPr>
        <w:rFonts w:ascii="Symbol" w:hAnsi="Symbol" w:hint="default"/>
        <w:b w:val="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nsid w:val="26BB0605"/>
    <w:multiLevelType w:val="hybridMultilevel"/>
    <w:tmpl w:val="5EDA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5920A1"/>
    <w:multiLevelType w:val="hybridMultilevel"/>
    <w:tmpl w:val="F48C603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2F4A6D99"/>
    <w:multiLevelType w:val="hybridMultilevel"/>
    <w:tmpl w:val="A3AA4D2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307C44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4725AE"/>
    <w:multiLevelType w:val="hybridMultilevel"/>
    <w:tmpl w:val="9454EE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D92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AE41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4F2463"/>
    <w:multiLevelType w:val="hybridMultilevel"/>
    <w:tmpl w:val="36EC61F4"/>
    <w:lvl w:ilvl="0" w:tplc="D7FC9436">
      <w:numFmt w:val="bullet"/>
      <w:lvlText w:val=""/>
      <w:lvlJc w:val="left"/>
      <w:pPr>
        <w:tabs>
          <w:tab w:val="num" w:pos="936"/>
        </w:tabs>
        <w:ind w:left="936" w:hanging="360"/>
      </w:pPr>
      <w:rPr>
        <w:rFonts w:ascii="Symbol" w:hAnsi="Symbol" w:hint="default"/>
        <w:b w:val="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69F05B2D"/>
    <w:multiLevelType w:val="hybridMultilevel"/>
    <w:tmpl w:val="484030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7CCB462D"/>
    <w:multiLevelType w:val="hybridMultilevel"/>
    <w:tmpl w:val="CA1AE804"/>
    <w:lvl w:ilvl="0" w:tplc="D7FC9436">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6F2D76"/>
    <w:multiLevelType w:val="hybridMultilevel"/>
    <w:tmpl w:val="9500A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5"/>
  </w:num>
  <w:num w:numId="4">
    <w:abstractNumId w:val="14"/>
  </w:num>
  <w:num w:numId="5">
    <w:abstractNumId w:val="16"/>
  </w:num>
  <w:num w:numId="6">
    <w:abstractNumId w:val="17"/>
  </w:num>
  <w:num w:numId="7">
    <w:abstractNumId w:val="1"/>
  </w:num>
  <w:num w:numId="8">
    <w:abstractNumId w:val="15"/>
  </w:num>
  <w:num w:numId="9">
    <w:abstractNumId w:val="7"/>
  </w:num>
  <w:num w:numId="10">
    <w:abstractNumId w:val="9"/>
  </w:num>
  <w:num w:numId="11">
    <w:abstractNumId w:val="10"/>
  </w:num>
  <w:num w:numId="12">
    <w:abstractNumId w:val="6"/>
  </w:num>
  <w:num w:numId="13">
    <w:abstractNumId w:val="3"/>
  </w:num>
  <w:num w:numId="14">
    <w:abstractNumId w:val="20"/>
  </w:num>
  <w:num w:numId="15">
    <w:abstractNumId w:val="18"/>
  </w:num>
  <w:num w:numId="16">
    <w:abstractNumId w:val="2"/>
  </w:num>
  <w:num w:numId="17">
    <w:abstractNumId w:val="21"/>
  </w:num>
  <w:num w:numId="18">
    <w:abstractNumId w:val="11"/>
  </w:num>
  <w:num w:numId="19">
    <w:abstractNumId w:val="19"/>
  </w:num>
  <w:num w:numId="20">
    <w:abstractNumId w:val="13"/>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443"/>
    <w:rsid w:val="002C382C"/>
    <w:rsid w:val="003C606E"/>
    <w:rsid w:val="00721DB5"/>
    <w:rsid w:val="00DD3443"/>
    <w:rsid w:val="00FA7EEC"/>
    <w:rsid w:val="00FF38DF"/>
    <w:rsid w:val="00FF76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tabs>
        <w:tab w:val="right" w:pos="9360"/>
      </w:tabs>
      <w:ind w:left="360"/>
      <w:outlineLvl w:val="1"/>
    </w:pPr>
    <w:rPr>
      <w:rFonts w:ascii="Times New Roman" w:hAnsi="Times New Roman"/>
      <w:b/>
    </w:rPr>
  </w:style>
  <w:style w:type="paragraph" w:styleId="Heading3">
    <w:name w:val="heading 3"/>
    <w:basedOn w:val="Normal"/>
    <w:next w:val="Normal"/>
    <w:qFormat/>
    <w:pPr>
      <w:keepNext/>
      <w:tabs>
        <w:tab w:val="right" w:pos="9360"/>
      </w:tabs>
      <w:outlineLvl w:val="2"/>
    </w:pPr>
    <w:rPr>
      <w:rFonts w:ascii="Times New Roman" w:hAnsi="Times New Roman"/>
      <w:b/>
      <w:bCs/>
    </w:rPr>
  </w:style>
  <w:style w:type="paragraph" w:styleId="Heading4">
    <w:name w:val="heading 4"/>
    <w:basedOn w:val="Normal"/>
    <w:next w:val="Normal"/>
    <w:qFormat/>
    <w:pPr>
      <w:keepNext/>
      <w:tabs>
        <w:tab w:val="left" w:pos="7200"/>
        <w:tab w:val="right" w:pos="9360"/>
      </w:tabs>
      <w:ind w:right="576"/>
      <w:jc w:val="both"/>
      <w:outlineLvl w:val="3"/>
    </w:pPr>
    <w:rPr>
      <w:rFonts w:ascii="Times New Roman" w:hAnsi="Times New Roman"/>
      <w:b/>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sz w:val="21"/>
      <w:szCs w:val="21"/>
    </w:rPr>
  </w:style>
  <w:style w:type="paragraph" w:styleId="BodyText">
    <w:name w:val="Body Text"/>
    <w:basedOn w:val="Normal"/>
    <w:semiHidden/>
    <w:pPr>
      <w:tabs>
        <w:tab w:val="left" w:pos="7200"/>
        <w:tab w:val="right" w:pos="9360"/>
      </w:tabs>
      <w:ind w:right="576"/>
      <w:jc w:val="both"/>
    </w:pPr>
    <w:rPr>
      <w:rFonts w:ascii="Times New Roman" w:hAnsi="Times New Roman"/>
      <w:szCs w:val="24"/>
    </w:rPr>
  </w:style>
  <w:style w:type="paragraph" w:styleId="BlockText">
    <w:name w:val="Block Text"/>
    <w:basedOn w:val="Normal"/>
    <w:semiHidden/>
    <w:pPr>
      <w:tabs>
        <w:tab w:val="right" w:pos="9360"/>
      </w:tabs>
      <w:ind w:left="360" w:right="576"/>
      <w:jc w:val="both"/>
    </w:pPr>
    <w:rPr>
      <w:rFonts w:ascii="Times New Roman" w:hAnsi="Times New Roman"/>
      <w:szCs w:val="24"/>
    </w:rPr>
  </w:style>
  <w:style w:type="character" w:styleId="Strong">
    <w:name w:val="Strong"/>
    <w:basedOn w:val="DefaultParagraphFont"/>
    <w:qFormat/>
    <w:rPr>
      <w:b/>
      <w:bCs/>
    </w:rPr>
  </w:style>
  <w:style w:type="paragraph" w:styleId="Title">
    <w:name w:val="Title"/>
    <w:basedOn w:val="Normal"/>
    <w:qFormat/>
    <w:pPr>
      <w:jc w:val="center"/>
    </w:pPr>
    <w:rPr>
      <w:rFonts w:ascii="Times New Roman" w:hAnsi="Times New Roman"/>
      <w:b/>
      <w:szCs w:val="24"/>
    </w:rPr>
  </w:style>
  <w:style w:type="paragraph" w:styleId="Header">
    <w:name w:val="header"/>
    <w:basedOn w:val="Normal"/>
    <w:link w:val="HeaderChar"/>
    <w:uiPriority w:val="99"/>
    <w:semiHidden/>
    <w:unhideWhenUsed/>
    <w:rsid w:val="00FF38DF"/>
    <w:pPr>
      <w:tabs>
        <w:tab w:val="center" w:pos="4680"/>
        <w:tab w:val="right" w:pos="9360"/>
      </w:tabs>
    </w:pPr>
  </w:style>
  <w:style w:type="character" w:customStyle="1" w:styleId="HeaderChar">
    <w:name w:val="Header Char"/>
    <w:basedOn w:val="DefaultParagraphFont"/>
    <w:link w:val="Header"/>
    <w:uiPriority w:val="99"/>
    <w:semiHidden/>
    <w:rsid w:val="00FF38DF"/>
    <w:rPr>
      <w:rFonts w:ascii="CG Times" w:hAnsi="CG Times"/>
      <w:sz w:val="24"/>
      <w:lang w:eastAsia="en-US"/>
    </w:rPr>
  </w:style>
  <w:style w:type="paragraph" w:styleId="Footer">
    <w:name w:val="footer"/>
    <w:basedOn w:val="Normal"/>
    <w:link w:val="FooterChar"/>
    <w:uiPriority w:val="99"/>
    <w:semiHidden/>
    <w:unhideWhenUsed/>
    <w:rsid w:val="00FF38DF"/>
    <w:pPr>
      <w:tabs>
        <w:tab w:val="center" w:pos="4680"/>
        <w:tab w:val="right" w:pos="9360"/>
      </w:tabs>
    </w:pPr>
  </w:style>
  <w:style w:type="character" w:customStyle="1" w:styleId="FooterChar">
    <w:name w:val="Footer Char"/>
    <w:basedOn w:val="DefaultParagraphFont"/>
    <w:link w:val="Footer"/>
    <w:uiPriority w:val="99"/>
    <w:semiHidden/>
    <w:rsid w:val="00FF38DF"/>
    <w:rPr>
      <w:rFonts w:ascii="CG Times" w:hAnsi="CG Times"/>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LYNN M</vt:lpstr>
    </vt:vector>
  </TitlesOfParts>
  <Company>Thompson Consulting LTD</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M</dc:title>
  <dc:subject/>
  <dc:creator>Thompson Consulting Ltd</dc:creator>
  <cp:keywords/>
  <dc:description/>
  <cp:lastModifiedBy>vk908</cp:lastModifiedBy>
  <cp:revision>3</cp:revision>
  <cp:lastPrinted>2005-04-27T11:42:00Z</cp:lastPrinted>
  <dcterms:created xsi:type="dcterms:W3CDTF">2010-12-29T17:40:00Z</dcterms:created>
  <dcterms:modified xsi:type="dcterms:W3CDTF">2010-12-29T17:41:00Z</dcterms:modified>
</cp:coreProperties>
</file>